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81144A">
      <w:pPr>
        <w:ind w:firstLine="0" w:firstLineChars="0"/>
        <w:jc w:val="center"/>
        <w:rPr>
          <w:rFonts w:hint="eastAsia" w:eastAsia="宋体"/>
          <w:b/>
          <w:bCs/>
          <w:sz w:val="44"/>
          <w:szCs w:val="44"/>
          <w:lang w:val="en-US" w:eastAsia="zh-CN"/>
        </w:rPr>
      </w:pPr>
      <w:bookmarkStart w:id="0" w:name="_Toc86846556"/>
      <w:bookmarkStart w:id="1" w:name="_Toc15385"/>
      <w:r>
        <w:rPr>
          <w:rFonts w:hint="eastAsia"/>
          <w:b/>
          <w:bCs/>
          <w:sz w:val="44"/>
          <w:szCs w:val="44"/>
        </w:rPr>
        <w:t xml:space="preserve"> </w:t>
      </w:r>
      <w:r>
        <w:rPr>
          <w:rFonts w:hint="eastAsia"/>
          <w:b/>
          <w:bCs/>
          <w:sz w:val="44"/>
          <w:szCs w:val="44"/>
          <w:lang w:val="en-US" w:eastAsia="zh-CN"/>
        </w:rPr>
        <w:t xml:space="preserve">企业申报 </w:t>
      </w:r>
      <w:r>
        <w:rPr>
          <w:rFonts w:hint="eastAsia"/>
          <w:b/>
          <w:bCs/>
          <w:sz w:val="44"/>
          <w:szCs w:val="44"/>
        </w:rPr>
        <w:t>操作</w:t>
      </w:r>
      <w:bookmarkEnd w:id="0"/>
      <w:bookmarkEnd w:id="1"/>
      <w:r>
        <w:rPr>
          <w:rFonts w:hint="eastAsia"/>
          <w:b/>
          <w:bCs/>
          <w:sz w:val="44"/>
          <w:szCs w:val="44"/>
          <w:lang w:val="en-US" w:eastAsia="zh-CN"/>
        </w:rPr>
        <w:t>手册</w:t>
      </w:r>
    </w:p>
    <w:p w14:paraId="0FF55FB7">
      <w:pPr>
        <w:ind w:firstLine="0" w:firstLineChars="0"/>
      </w:pPr>
    </w:p>
    <w:p w14:paraId="4311AFF6">
      <w:pPr>
        <w:pStyle w:val="3"/>
        <w:bidi w:val="0"/>
        <w:rPr>
          <w:rFonts w:hint="default"/>
          <w:lang w:val="en-US"/>
        </w:rPr>
      </w:pPr>
      <w:r>
        <w:rPr>
          <w:rFonts w:hint="eastAsia"/>
          <w:lang w:val="en-US" w:eastAsia="zh-CN"/>
        </w:rPr>
        <w:t>申报挂网</w:t>
      </w:r>
    </w:p>
    <w:p w14:paraId="7EC44842">
      <w:pPr>
        <w:pStyle w:val="5"/>
        <w:bidi w:val="0"/>
        <w:rPr>
          <w:rFonts w:hint="default"/>
          <w:lang w:val="en-US"/>
        </w:rPr>
      </w:pPr>
      <w:bookmarkStart w:id="2" w:name="_GoBack"/>
      <w:bookmarkEnd w:id="2"/>
      <w:r>
        <w:rPr>
          <w:rFonts w:hint="eastAsia"/>
          <w:lang w:val="en-US" w:eastAsia="zh-CN"/>
        </w:rPr>
        <w:t>菜单路径</w:t>
      </w:r>
    </w:p>
    <w:p w14:paraId="6556DD74">
      <w:pPr>
        <w:rPr>
          <w:rFonts w:hint="default"/>
          <w:lang w:val="en-US"/>
        </w:rPr>
      </w:pPr>
      <w:r>
        <w:rPr>
          <w:rFonts w:hint="eastAsia"/>
          <w:lang w:val="en-US" w:eastAsia="zh-CN"/>
        </w:rPr>
        <w:t>药品招标管理-价格联动申报-申报挂网</w:t>
      </w:r>
    </w:p>
    <w:p w14:paraId="7623261D">
      <w:pPr>
        <w:pStyle w:val="5"/>
        <w:bidi w:val="0"/>
        <w:rPr>
          <w:rFonts w:hint="default"/>
          <w:lang w:val="en-US"/>
        </w:rPr>
      </w:pPr>
      <w:r>
        <w:rPr>
          <w:rFonts w:hint="eastAsia"/>
          <w:lang w:val="en-US" w:eastAsia="zh-CN"/>
        </w:rPr>
        <w:t>选择药品申报挂网</w:t>
      </w:r>
    </w:p>
    <w:p w14:paraId="3ADA034B">
      <w:pPr>
        <w:rPr>
          <w:rFonts w:hint="default"/>
          <w:lang w:val="en-US"/>
        </w:rPr>
      </w:pPr>
      <w:r>
        <w:rPr>
          <w:rFonts w:hint="eastAsia"/>
          <w:lang w:val="en-US" w:eastAsia="zh-CN"/>
        </w:rPr>
        <w:t>点击【选择药品申报挂网】打开选择窗口，点击【选择】按钮选择要申报的药品（</w:t>
      </w:r>
      <w:r>
        <w:rPr>
          <w:rFonts w:hint="eastAsia"/>
          <w:color w:val="FF0000"/>
          <w:lang w:val="en-US" w:eastAsia="zh-CN"/>
        </w:rPr>
        <w:t>注意：1、停止挂网的药品两年内不可挂网；2、已挂网且是一致性评价药品不再进行申报；3、上市持有人活代理企业选择的时候没有产品请先进行上市持有人认定或代理企业认定再进行申报。</w:t>
      </w:r>
      <w:r>
        <w:rPr>
          <w:rFonts w:hint="eastAsia"/>
          <w:lang w:val="en-US" w:eastAsia="zh-CN"/>
        </w:rPr>
        <w:t>）</w:t>
      </w:r>
    </w:p>
    <w:p w14:paraId="2FE8DB59">
      <w:pPr>
        <w:pStyle w:val="2"/>
      </w:pPr>
      <w:r>
        <w:drawing>
          <wp:inline distT="0" distB="0" distL="114300" distR="114300">
            <wp:extent cx="5568950" cy="1574800"/>
            <wp:effectExtent l="0" t="0" r="12700" b="635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pic:cNvPicPr>
                  </pic:nvPicPr>
                  <pic:blipFill>
                    <a:blip r:embed="rId12"/>
                    <a:stretch>
                      <a:fillRect/>
                    </a:stretch>
                  </pic:blipFill>
                  <pic:spPr>
                    <a:xfrm>
                      <a:off x="0" y="0"/>
                      <a:ext cx="5568950" cy="1574800"/>
                    </a:xfrm>
                    <a:prstGeom prst="rect">
                      <a:avLst/>
                    </a:prstGeom>
                    <a:noFill/>
                    <a:ln>
                      <a:noFill/>
                    </a:ln>
                  </pic:spPr>
                </pic:pic>
              </a:graphicData>
            </a:graphic>
          </wp:inline>
        </w:drawing>
      </w:r>
    </w:p>
    <w:p w14:paraId="24CF55B0">
      <w:pPr>
        <w:pStyle w:val="2"/>
      </w:pPr>
      <w:r>
        <w:drawing>
          <wp:inline distT="0" distB="0" distL="114300" distR="114300">
            <wp:extent cx="5566410" cy="1727835"/>
            <wp:effectExtent l="0" t="0" r="15240" b="5715"/>
            <wp:docPr id="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pic:cNvPicPr>
                      <a:picLocks noChangeAspect="1"/>
                    </pic:cNvPicPr>
                  </pic:nvPicPr>
                  <pic:blipFill>
                    <a:blip r:embed="rId13"/>
                    <a:stretch>
                      <a:fillRect/>
                    </a:stretch>
                  </pic:blipFill>
                  <pic:spPr>
                    <a:xfrm>
                      <a:off x="0" y="0"/>
                      <a:ext cx="5566410" cy="1727835"/>
                    </a:xfrm>
                    <a:prstGeom prst="rect">
                      <a:avLst/>
                    </a:prstGeom>
                    <a:noFill/>
                    <a:ln>
                      <a:noFill/>
                    </a:ln>
                  </pic:spPr>
                </pic:pic>
              </a:graphicData>
            </a:graphic>
          </wp:inline>
        </w:drawing>
      </w:r>
    </w:p>
    <w:p w14:paraId="471A69C0">
      <w:pPr>
        <w:pStyle w:val="5"/>
        <w:bidi w:val="0"/>
        <w:rPr>
          <w:rFonts w:hint="default"/>
          <w:lang w:val="en-US"/>
        </w:rPr>
      </w:pPr>
      <w:r>
        <w:rPr>
          <w:rFonts w:hint="eastAsia"/>
          <w:lang w:val="en-US" w:eastAsia="zh-CN"/>
        </w:rPr>
        <w:t>西药申报挂网</w:t>
      </w:r>
    </w:p>
    <w:p w14:paraId="10DA9C6F">
      <w:pPr>
        <w:pStyle w:val="6"/>
        <w:bidi w:val="0"/>
        <w:rPr>
          <w:rFonts w:hint="eastAsia"/>
          <w:lang w:eastAsia="zh-CN"/>
        </w:rPr>
      </w:pPr>
      <w:r>
        <w:rPr>
          <w:rFonts w:hint="eastAsia"/>
          <w:lang w:eastAsia="zh-CN"/>
        </w:rPr>
        <w:t>过评药品编辑</w:t>
      </w:r>
    </w:p>
    <w:p w14:paraId="4B8BF05F">
      <w:pPr>
        <w:bidi w:val="0"/>
        <w:rPr>
          <w:rFonts w:hint="eastAsia"/>
          <w:lang w:eastAsia="zh-CN"/>
        </w:rPr>
      </w:pPr>
      <w:r>
        <w:rPr>
          <w:rFonts w:hint="eastAsia" w:ascii="宋体" w:hAnsi="宋体" w:eastAsia="宋体" w:cs="宋体"/>
          <w:b w:val="0"/>
          <w:bCs w:val="0"/>
          <w:sz w:val="21"/>
          <w:szCs w:val="21"/>
          <w:lang w:val="en-US" w:eastAsia="zh-CN" w:bidi="ar-SA"/>
        </w:rPr>
        <w:t>申报产品添加成功后，点击【编辑】按钮</w:t>
      </w:r>
      <w:r>
        <w:rPr>
          <w:rFonts w:hint="eastAsia" w:cs="宋体"/>
          <w:b w:val="0"/>
          <w:bCs w:val="0"/>
          <w:sz w:val="21"/>
          <w:szCs w:val="21"/>
          <w:lang w:val="en-US" w:eastAsia="zh-CN" w:bidi="ar-SA"/>
        </w:rPr>
        <w:t>，进入申报详情页</w:t>
      </w:r>
    </w:p>
    <w:p w14:paraId="5A96252A">
      <w:pPr>
        <w:pStyle w:val="2"/>
        <w:rPr>
          <w:rFonts w:hint="eastAsia" w:eastAsia="宋体"/>
          <w:lang w:eastAsia="zh-CN"/>
        </w:rPr>
      </w:pPr>
      <w:r>
        <w:rPr>
          <w:rFonts w:hint="eastAsia" w:eastAsia="宋体"/>
          <w:lang w:eastAsia="zh-CN"/>
        </w:rPr>
        <w:drawing>
          <wp:inline distT="0" distB="0" distL="114300" distR="114300">
            <wp:extent cx="5568950" cy="2132330"/>
            <wp:effectExtent l="0" t="0" r="12700" b="1270"/>
            <wp:docPr id="1" name="图片 1" descr="04663d4a-b1c1-4eb2-9a85-bf266034c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663d4a-b1c1-4eb2-9a85-bf266034c71d"/>
                    <pic:cNvPicPr>
                      <a:picLocks noChangeAspect="1"/>
                    </pic:cNvPicPr>
                  </pic:nvPicPr>
                  <pic:blipFill>
                    <a:blip r:embed="rId14"/>
                    <a:stretch>
                      <a:fillRect/>
                    </a:stretch>
                  </pic:blipFill>
                  <pic:spPr>
                    <a:xfrm>
                      <a:off x="0" y="0"/>
                      <a:ext cx="5568950" cy="2132330"/>
                    </a:xfrm>
                    <a:prstGeom prst="rect">
                      <a:avLst/>
                    </a:prstGeom>
                  </pic:spPr>
                </pic:pic>
              </a:graphicData>
            </a:graphic>
          </wp:inline>
        </w:drawing>
      </w:r>
    </w:p>
    <w:p w14:paraId="22A7808C">
      <w:pPr>
        <w:bidi w:val="0"/>
        <w:rPr>
          <w:rFonts w:hint="default"/>
          <w:lang w:val="en-US" w:eastAsia="zh-CN"/>
        </w:rPr>
      </w:pPr>
      <w:r>
        <w:rPr>
          <w:rFonts w:hint="eastAsia"/>
          <w:lang w:val="en-US" w:eastAsia="zh-CN"/>
        </w:rPr>
        <w:t>挂网类型，根据本申报产品的批准文号与管理端的质量层次库自动匹配。如果匹配到了，挂网类型，挂网方式和选择药品类别就默认展示数据；如匹配不到，挂网类型就展示普通药品（1.挂网类型和选择药品类别也可自行修改 2.已挂网非过评产品挂网类型只能选择过评药品）</w:t>
      </w:r>
    </w:p>
    <w:p w14:paraId="59EFA04C">
      <w:pPr>
        <w:ind w:left="0" w:leftChars="0" w:firstLine="0" w:firstLineChars="0"/>
        <w:rPr>
          <w:rFonts w:hint="default"/>
          <w:lang w:val="en-US" w:eastAsia="zh-CN"/>
        </w:rPr>
      </w:pPr>
      <w:r>
        <w:rPr>
          <w:rFonts w:hint="default"/>
          <w:lang w:val="en-US" w:eastAsia="zh-CN"/>
        </w:rPr>
        <w:drawing>
          <wp:inline distT="0" distB="0" distL="114300" distR="114300">
            <wp:extent cx="5574030" cy="2699385"/>
            <wp:effectExtent l="0" t="0" r="7620" b="5715"/>
            <wp:docPr id="2" name="图片 2" descr="4c0da20a-0478-4447-809f-2a471ed28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c0da20a-0478-4447-809f-2a471ed28d9b"/>
                    <pic:cNvPicPr>
                      <a:picLocks noChangeAspect="1"/>
                    </pic:cNvPicPr>
                  </pic:nvPicPr>
                  <pic:blipFill>
                    <a:blip r:embed="rId15"/>
                    <a:stretch>
                      <a:fillRect/>
                    </a:stretch>
                  </pic:blipFill>
                  <pic:spPr>
                    <a:xfrm>
                      <a:off x="0" y="0"/>
                      <a:ext cx="5574030" cy="2699385"/>
                    </a:xfrm>
                    <a:prstGeom prst="rect">
                      <a:avLst/>
                    </a:prstGeom>
                  </pic:spPr>
                </pic:pic>
              </a:graphicData>
            </a:graphic>
          </wp:inline>
        </w:drawing>
      </w:r>
    </w:p>
    <w:p w14:paraId="452AE3A6">
      <w:pPr>
        <w:bidi w:val="0"/>
        <w:rPr>
          <w:rFonts w:hint="eastAsia"/>
          <w:lang w:val="en-US" w:eastAsia="zh-CN"/>
        </w:rPr>
      </w:pPr>
      <w:r>
        <w:rPr>
          <w:rFonts w:hint="eastAsia"/>
          <w:lang w:val="en-US" w:eastAsia="zh-CN"/>
        </w:rPr>
        <w:t>匹配到了，类别依据文件默认展示【查看】按钮，可查看药品批件基本信息</w:t>
      </w:r>
    </w:p>
    <w:p w14:paraId="05E3BFFA">
      <w:pPr>
        <w:pStyle w:val="2"/>
        <w:rPr>
          <w:rFonts w:hint="eastAsia"/>
          <w:lang w:val="en-US" w:eastAsia="zh-CN"/>
        </w:rPr>
      </w:pPr>
      <w:r>
        <w:rPr>
          <w:rFonts w:hint="eastAsia"/>
          <w:lang w:val="en-US" w:eastAsia="zh-CN"/>
        </w:rPr>
        <w:drawing>
          <wp:inline distT="0" distB="0" distL="114300" distR="114300">
            <wp:extent cx="5579745" cy="2699385"/>
            <wp:effectExtent l="0" t="0" r="1905" b="5715"/>
            <wp:docPr id="3" name="图片 3" descr="07f5817a-ea62-4356-96d6-9a0877086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7f5817a-ea62-4356-96d6-9a087708627e"/>
                    <pic:cNvPicPr>
                      <a:picLocks noChangeAspect="1"/>
                    </pic:cNvPicPr>
                  </pic:nvPicPr>
                  <pic:blipFill>
                    <a:blip r:embed="rId16"/>
                    <a:stretch>
                      <a:fillRect/>
                    </a:stretch>
                  </pic:blipFill>
                  <pic:spPr>
                    <a:xfrm>
                      <a:off x="0" y="0"/>
                      <a:ext cx="5579745" cy="2699385"/>
                    </a:xfrm>
                    <a:prstGeom prst="rect">
                      <a:avLst/>
                    </a:prstGeom>
                  </pic:spPr>
                </pic:pic>
              </a:graphicData>
            </a:graphic>
          </wp:inline>
        </w:drawing>
      </w:r>
    </w:p>
    <w:p w14:paraId="2F181B37">
      <w:pPr>
        <w:bidi w:val="0"/>
        <w:rPr>
          <w:rFonts w:hint="eastAsia"/>
          <w:lang w:val="en-US" w:eastAsia="zh-CN"/>
        </w:rPr>
      </w:pPr>
      <w:r>
        <w:rPr>
          <w:rFonts w:hint="eastAsia"/>
          <w:lang w:val="en-US" w:eastAsia="zh-CN"/>
        </w:rPr>
        <w:t>若修改了选择药品类别，类别依据文件展示【上传文件】按钮，需要上传文件</w:t>
      </w:r>
    </w:p>
    <w:p w14:paraId="7C1EBB9C">
      <w:pPr>
        <w:pStyle w:val="2"/>
        <w:rPr>
          <w:rFonts w:hint="default"/>
          <w:lang w:val="en-US" w:eastAsia="zh-CN"/>
        </w:rPr>
      </w:pPr>
      <w:r>
        <w:rPr>
          <w:rFonts w:hint="default"/>
          <w:lang w:val="en-US" w:eastAsia="zh-CN"/>
        </w:rPr>
        <w:drawing>
          <wp:inline distT="0" distB="0" distL="114300" distR="114300">
            <wp:extent cx="5575935" cy="2656205"/>
            <wp:effectExtent l="0" t="0" r="5715" b="10795"/>
            <wp:docPr id="97" name="图片 97" descr="dfe0367e-803a-459d-976c-1c9c03b51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fe0367e-803a-459d-976c-1c9c03b513b9"/>
                    <pic:cNvPicPr>
                      <a:picLocks noChangeAspect="1"/>
                    </pic:cNvPicPr>
                  </pic:nvPicPr>
                  <pic:blipFill>
                    <a:blip r:embed="rId17"/>
                    <a:stretch>
                      <a:fillRect/>
                    </a:stretch>
                  </pic:blipFill>
                  <pic:spPr>
                    <a:xfrm>
                      <a:off x="0" y="0"/>
                      <a:ext cx="5575935" cy="2656205"/>
                    </a:xfrm>
                    <a:prstGeom prst="rect">
                      <a:avLst/>
                    </a:prstGeom>
                  </pic:spPr>
                </pic:pic>
              </a:graphicData>
            </a:graphic>
          </wp:inline>
        </w:drawing>
      </w:r>
    </w:p>
    <w:p w14:paraId="37EC08EF">
      <w:pPr>
        <w:bidi w:val="0"/>
        <w:rPr>
          <w:rFonts w:hint="eastAsia"/>
          <w:lang w:val="en-US" w:eastAsia="zh-CN"/>
        </w:rPr>
      </w:pPr>
      <w:r>
        <w:rPr>
          <w:rFonts w:hint="eastAsia" w:cs="宋体"/>
          <w:color w:val="auto"/>
          <w:sz w:val="21"/>
          <w:szCs w:val="21"/>
          <w:lang w:val="en-US" w:eastAsia="zh-CN" w:bidi="ar-SA"/>
        </w:rPr>
        <w:t>外省挂网信息，</w:t>
      </w:r>
      <w:r>
        <w:rPr>
          <w:rFonts w:hint="eastAsia"/>
          <w:lang w:val="en-US" w:eastAsia="zh-CN"/>
        </w:rPr>
        <w:t>根据本申报的产品编码，默认展示：在管理端一览表，本产品包装差比后，排除湖南省，差比计算最小制剂限价最低的三个省份（</w:t>
      </w:r>
      <w:r>
        <w:rPr>
          <w:rFonts w:hint="eastAsia"/>
          <w:color w:val="FF0000"/>
          <w:lang w:val="en-US" w:eastAsia="zh-CN"/>
        </w:rPr>
        <w:t>必须满足三个省才能提交</w:t>
      </w:r>
      <w:r>
        <w:rPr>
          <w:rFonts w:hint="eastAsia"/>
          <w:lang w:val="en-US" w:eastAsia="zh-CN"/>
        </w:rPr>
        <w:t>）</w:t>
      </w:r>
    </w:p>
    <w:p w14:paraId="33BE21A6">
      <w:pPr>
        <w:pStyle w:val="2"/>
        <w:rPr>
          <w:rFonts w:hint="eastAsia"/>
          <w:lang w:val="en-US" w:eastAsia="zh-CN"/>
        </w:rPr>
      </w:pPr>
      <w:r>
        <w:rPr>
          <w:rFonts w:hint="eastAsia"/>
          <w:lang w:val="en-US" w:eastAsia="zh-CN"/>
        </w:rPr>
        <w:drawing>
          <wp:inline distT="0" distB="0" distL="114300" distR="114300">
            <wp:extent cx="5577840" cy="2623185"/>
            <wp:effectExtent l="0" t="0" r="3810" b="5715"/>
            <wp:docPr id="98" name="图片 98" descr="cc1263f1-9cfa-4b56-9b5d-d4e4fc4c7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c1263f1-9cfa-4b56-9b5d-d4e4fc4c7de7"/>
                    <pic:cNvPicPr>
                      <a:picLocks noChangeAspect="1"/>
                    </pic:cNvPicPr>
                  </pic:nvPicPr>
                  <pic:blipFill>
                    <a:blip r:embed="rId18"/>
                    <a:stretch>
                      <a:fillRect/>
                    </a:stretch>
                  </pic:blipFill>
                  <pic:spPr>
                    <a:xfrm>
                      <a:off x="0" y="0"/>
                      <a:ext cx="5577840" cy="2623185"/>
                    </a:xfrm>
                    <a:prstGeom prst="rect">
                      <a:avLst/>
                    </a:prstGeom>
                  </pic:spPr>
                </pic:pic>
              </a:graphicData>
            </a:graphic>
          </wp:inline>
        </w:drawing>
      </w:r>
    </w:p>
    <w:p w14:paraId="40AAC69B">
      <w:pPr>
        <w:pStyle w:val="2"/>
        <w:rPr>
          <w:rFonts w:hint="eastAsia"/>
          <w:lang w:val="en-US" w:eastAsia="zh-CN"/>
        </w:rPr>
      </w:pPr>
      <w:r>
        <w:rPr>
          <w:rFonts w:hint="eastAsia"/>
          <w:lang w:val="en-US" w:eastAsia="zh-CN"/>
        </w:rPr>
        <w:drawing>
          <wp:inline distT="0" distB="0" distL="114300" distR="114300">
            <wp:extent cx="5574665" cy="2442845"/>
            <wp:effectExtent l="0" t="0" r="6985" b="14605"/>
            <wp:docPr id="99" name="图片 99" descr="281ea853-8dca-4ce2-89be-5bafdf2e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81ea853-8dca-4ce2-89be-5bafdf2e5002"/>
                    <pic:cNvPicPr>
                      <a:picLocks noChangeAspect="1"/>
                    </pic:cNvPicPr>
                  </pic:nvPicPr>
                  <pic:blipFill>
                    <a:blip r:embed="rId19"/>
                    <a:stretch>
                      <a:fillRect/>
                    </a:stretch>
                  </pic:blipFill>
                  <pic:spPr>
                    <a:xfrm>
                      <a:off x="0" y="0"/>
                      <a:ext cx="5574665" cy="2442845"/>
                    </a:xfrm>
                    <a:prstGeom prst="rect">
                      <a:avLst/>
                    </a:prstGeom>
                  </pic:spPr>
                </pic:pic>
              </a:graphicData>
            </a:graphic>
          </wp:inline>
        </w:drawing>
      </w:r>
    </w:p>
    <w:p w14:paraId="0D5143B9">
      <w:pPr>
        <w:bidi w:val="0"/>
        <w:rPr>
          <w:rFonts w:hint="eastAsia"/>
          <w:lang w:val="en-US" w:eastAsia="zh-CN"/>
        </w:rPr>
      </w:pPr>
      <w:r>
        <w:rPr>
          <w:rFonts w:hint="eastAsia"/>
          <w:lang w:val="en-US" w:eastAsia="zh-CN"/>
        </w:rPr>
        <w:t>点击【选择】按钮，弹框可选择别的不同的省份</w:t>
      </w:r>
    </w:p>
    <w:p w14:paraId="1C1B5771">
      <w:pPr>
        <w:pStyle w:val="2"/>
        <w:rPr>
          <w:rFonts w:hint="eastAsia"/>
          <w:lang w:val="en-US" w:eastAsia="zh-CN"/>
        </w:rPr>
      </w:pPr>
      <w:r>
        <w:rPr>
          <w:rFonts w:hint="eastAsia"/>
          <w:lang w:val="en-US" w:eastAsia="zh-CN"/>
        </w:rPr>
        <w:drawing>
          <wp:inline distT="0" distB="0" distL="114300" distR="114300">
            <wp:extent cx="5575300" cy="2678430"/>
            <wp:effectExtent l="0" t="0" r="6350" b="7620"/>
            <wp:docPr id="101" name="图片 101" descr="cba8e881-46b4-4ed2-93c8-a5aa87bd4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ba8e881-46b4-4ed2-93c8-a5aa87bd4fa3"/>
                    <pic:cNvPicPr>
                      <a:picLocks noChangeAspect="1"/>
                    </pic:cNvPicPr>
                  </pic:nvPicPr>
                  <pic:blipFill>
                    <a:blip r:embed="rId20"/>
                    <a:stretch>
                      <a:fillRect/>
                    </a:stretch>
                  </pic:blipFill>
                  <pic:spPr>
                    <a:xfrm>
                      <a:off x="0" y="0"/>
                      <a:ext cx="5575300" cy="2678430"/>
                    </a:xfrm>
                    <a:prstGeom prst="rect">
                      <a:avLst/>
                    </a:prstGeom>
                  </pic:spPr>
                </pic:pic>
              </a:graphicData>
            </a:graphic>
          </wp:inline>
        </w:drawing>
      </w:r>
    </w:p>
    <w:p w14:paraId="58027287">
      <w:pPr>
        <w:pStyle w:val="2"/>
        <w:rPr>
          <w:rFonts w:hint="default"/>
          <w:lang w:val="en-US" w:eastAsia="zh-CN"/>
        </w:rPr>
      </w:pPr>
      <w:r>
        <w:rPr>
          <w:rFonts w:hint="eastAsia"/>
          <w:lang w:val="en-US" w:eastAsia="zh-CN"/>
        </w:rPr>
        <w:drawing>
          <wp:inline distT="0" distB="0" distL="114300" distR="114300">
            <wp:extent cx="5580380" cy="2705735"/>
            <wp:effectExtent l="0" t="0" r="1270" b="18415"/>
            <wp:docPr id="120" name="图片 120" descr="73d35146-90f7-44ad-83f8-b2909b7ee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73d35146-90f7-44ad-83f8-b2909b7ee24a"/>
                    <pic:cNvPicPr>
                      <a:picLocks noChangeAspect="1"/>
                    </pic:cNvPicPr>
                  </pic:nvPicPr>
                  <pic:blipFill>
                    <a:blip r:embed="rId21"/>
                    <a:stretch>
                      <a:fillRect/>
                    </a:stretch>
                  </pic:blipFill>
                  <pic:spPr>
                    <a:xfrm>
                      <a:off x="0" y="0"/>
                      <a:ext cx="5580380" cy="2705735"/>
                    </a:xfrm>
                    <a:prstGeom prst="rect">
                      <a:avLst/>
                    </a:prstGeom>
                  </pic:spPr>
                </pic:pic>
              </a:graphicData>
            </a:graphic>
          </wp:inline>
        </w:drawing>
      </w:r>
    </w:p>
    <w:p w14:paraId="79E62BEE">
      <w:pPr>
        <w:bidi w:val="0"/>
        <w:rPr>
          <w:rFonts w:hint="eastAsia"/>
          <w:lang w:val="en-US" w:eastAsia="zh-CN"/>
        </w:rPr>
      </w:pPr>
      <w:r>
        <w:rPr>
          <w:rFonts w:hint="eastAsia"/>
          <w:lang w:val="en-US" w:eastAsia="zh-CN"/>
        </w:rPr>
        <w:t>输入的最小制剂申报价格，最多保留四位小数，且不能高于最小制剂限价</w:t>
      </w:r>
    </w:p>
    <w:p w14:paraId="0282C76B">
      <w:pPr>
        <w:pStyle w:val="2"/>
        <w:rPr>
          <w:rFonts w:hint="eastAsia"/>
          <w:lang w:val="en-US" w:eastAsia="zh-CN"/>
        </w:rPr>
      </w:pPr>
      <w:r>
        <w:rPr>
          <w:rFonts w:hint="eastAsia"/>
          <w:lang w:val="en-US" w:eastAsia="zh-CN"/>
        </w:rPr>
        <w:drawing>
          <wp:inline distT="0" distB="0" distL="114300" distR="114300">
            <wp:extent cx="5579110" cy="2623185"/>
            <wp:effectExtent l="0" t="0" r="2540" b="5715"/>
            <wp:docPr id="121" name="图片 121" descr="59e3e43d-59fb-4068-be7a-67910f73b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59e3e43d-59fb-4068-be7a-67910f73bce3"/>
                    <pic:cNvPicPr>
                      <a:picLocks noChangeAspect="1"/>
                    </pic:cNvPicPr>
                  </pic:nvPicPr>
                  <pic:blipFill>
                    <a:blip r:embed="rId22"/>
                    <a:stretch>
                      <a:fillRect/>
                    </a:stretch>
                  </pic:blipFill>
                  <pic:spPr>
                    <a:xfrm>
                      <a:off x="0" y="0"/>
                      <a:ext cx="5579110" cy="2623185"/>
                    </a:xfrm>
                    <a:prstGeom prst="rect">
                      <a:avLst/>
                    </a:prstGeom>
                  </pic:spPr>
                </pic:pic>
              </a:graphicData>
            </a:graphic>
          </wp:inline>
        </w:drawing>
      </w:r>
    </w:p>
    <w:p w14:paraId="574FB945">
      <w:pPr>
        <w:bidi w:val="0"/>
        <w:rPr>
          <w:rFonts w:hint="eastAsia"/>
          <w:lang w:val="en-US" w:eastAsia="zh-CN"/>
        </w:rPr>
      </w:pPr>
      <w:r>
        <w:rPr>
          <w:rFonts w:hint="eastAsia" w:ascii="宋体" w:hAnsi="宋体" w:eastAsia="宋体" w:cs="宋体"/>
          <w:color w:val="auto"/>
          <w:sz w:val="21"/>
          <w:szCs w:val="21"/>
          <w:lang w:val="en-US" w:eastAsia="zh-CN" w:bidi="ar-SA"/>
        </w:rPr>
        <w:t>拟包装价格根据输入的最小制剂申报价格自动</w:t>
      </w:r>
      <w:r>
        <w:rPr>
          <w:rFonts w:hint="eastAsia" w:hAnsi="宋体" w:cs="宋体"/>
          <w:color w:val="auto"/>
          <w:sz w:val="21"/>
          <w:szCs w:val="21"/>
          <w:lang w:val="en-US" w:eastAsia="zh-CN" w:bidi="ar-SA"/>
        </w:rPr>
        <w:t>展示（普通药品也是一样）</w:t>
      </w:r>
      <w:r>
        <w:rPr>
          <w:rFonts w:hint="eastAsia"/>
          <w:lang w:val="en-US" w:eastAsia="zh-CN"/>
        </w:rPr>
        <w:drawing>
          <wp:inline distT="0" distB="0" distL="114300" distR="114300">
            <wp:extent cx="5571490" cy="2637790"/>
            <wp:effectExtent l="0" t="0" r="10160" b="10160"/>
            <wp:docPr id="108" name="图片 108" descr="f0639f4a-7f7b-4b6a-a6e5-262ef71dc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0639f4a-7f7b-4b6a-a6e5-262ef71dcf28"/>
                    <pic:cNvPicPr>
                      <a:picLocks noChangeAspect="1"/>
                    </pic:cNvPicPr>
                  </pic:nvPicPr>
                  <pic:blipFill>
                    <a:blip r:embed="rId23"/>
                    <a:stretch>
                      <a:fillRect/>
                    </a:stretch>
                  </pic:blipFill>
                  <pic:spPr>
                    <a:xfrm>
                      <a:off x="0" y="0"/>
                      <a:ext cx="5571490" cy="2637790"/>
                    </a:xfrm>
                    <a:prstGeom prst="rect">
                      <a:avLst/>
                    </a:prstGeom>
                  </pic:spPr>
                </pic:pic>
              </a:graphicData>
            </a:graphic>
          </wp:inline>
        </w:drawing>
      </w:r>
    </w:p>
    <w:p w14:paraId="6CE0E982">
      <w:pPr>
        <w:pStyle w:val="6"/>
        <w:bidi w:val="0"/>
        <w:rPr>
          <w:rFonts w:hint="default"/>
          <w:lang w:val="en-US" w:eastAsia="zh-CN"/>
        </w:rPr>
      </w:pPr>
      <w:r>
        <w:rPr>
          <w:rFonts w:hint="eastAsia"/>
          <w:lang w:val="en-US" w:eastAsia="zh-CN"/>
        </w:rPr>
        <w:t>普通药品编辑</w:t>
      </w:r>
    </w:p>
    <w:p w14:paraId="16DB4181">
      <w:pPr>
        <w:bidi w:val="0"/>
        <w:rPr>
          <w:rFonts w:hint="eastAsia"/>
          <w:lang w:eastAsia="zh-CN"/>
        </w:rPr>
      </w:pPr>
      <w:r>
        <w:rPr>
          <w:rFonts w:hint="eastAsia"/>
          <w:lang w:val="en-US" w:eastAsia="zh-CN"/>
        </w:rPr>
        <w:t>申报产品添加成功后，点击【编辑】按钮，进入申报详情页</w:t>
      </w:r>
    </w:p>
    <w:p w14:paraId="50602CCA">
      <w:pPr>
        <w:ind w:left="0" w:leftChars="0" w:firstLine="0" w:firstLineChars="0"/>
        <w:rPr>
          <w:rFonts w:hint="default"/>
          <w:lang w:val="en-US" w:eastAsia="zh-CN"/>
        </w:rPr>
      </w:pPr>
      <w:r>
        <w:rPr>
          <w:rFonts w:hint="default"/>
          <w:lang w:val="en-US" w:eastAsia="zh-CN"/>
        </w:rPr>
        <w:drawing>
          <wp:inline distT="0" distB="0" distL="114300" distR="114300">
            <wp:extent cx="5573395" cy="2247265"/>
            <wp:effectExtent l="0" t="0" r="8255" b="635"/>
            <wp:docPr id="109" name="图片 109" descr="bcd80859-53f6-4273-a956-0fcb234665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bcd80859-53f6-4273-a956-0fcb234665b2"/>
                    <pic:cNvPicPr>
                      <a:picLocks noChangeAspect="1"/>
                    </pic:cNvPicPr>
                  </pic:nvPicPr>
                  <pic:blipFill>
                    <a:blip r:embed="rId24"/>
                    <a:stretch>
                      <a:fillRect/>
                    </a:stretch>
                  </pic:blipFill>
                  <pic:spPr>
                    <a:xfrm>
                      <a:off x="0" y="0"/>
                      <a:ext cx="5573395" cy="2247265"/>
                    </a:xfrm>
                    <a:prstGeom prst="rect">
                      <a:avLst/>
                    </a:prstGeom>
                  </pic:spPr>
                </pic:pic>
              </a:graphicData>
            </a:graphic>
          </wp:inline>
        </w:drawing>
      </w:r>
    </w:p>
    <w:p w14:paraId="2943DA86">
      <w:pPr>
        <w:bidi w:val="0"/>
        <w:rPr>
          <w:rFonts w:hint="eastAsia"/>
          <w:lang w:val="en-US" w:eastAsia="zh-CN"/>
        </w:rPr>
      </w:pPr>
      <w:r>
        <w:rPr>
          <w:rFonts w:hint="eastAsia"/>
          <w:lang w:val="en-US" w:eastAsia="zh-CN"/>
        </w:rPr>
        <w:t>根据本申报产品的批准文号与管理端的质量层次库自动匹配，如匹配不到就展示普通药品；</w:t>
      </w:r>
    </w:p>
    <w:p w14:paraId="44AD2F9C">
      <w:pPr>
        <w:pStyle w:val="2"/>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drawing>
          <wp:inline distT="0" distB="0" distL="114300" distR="114300">
            <wp:extent cx="5572125" cy="1996440"/>
            <wp:effectExtent l="0" t="0" r="9525" b="3810"/>
            <wp:docPr id="122" name="图片 122" descr="1087a18a-1116-423f-b734-fcafed0f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087a18a-1116-423f-b734-fcafed0f67f6"/>
                    <pic:cNvPicPr>
                      <a:picLocks noChangeAspect="1"/>
                    </pic:cNvPicPr>
                  </pic:nvPicPr>
                  <pic:blipFill>
                    <a:blip r:embed="rId25"/>
                    <a:stretch>
                      <a:fillRect/>
                    </a:stretch>
                  </pic:blipFill>
                  <pic:spPr>
                    <a:xfrm>
                      <a:off x="0" y="0"/>
                      <a:ext cx="5572125" cy="1996440"/>
                    </a:xfrm>
                    <a:prstGeom prst="rect">
                      <a:avLst/>
                    </a:prstGeom>
                  </pic:spPr>
                </pic:pic>
              </a:graphicData>
            </a:graphic>
          </wp:inline>
        </w:drawing>
      </w:r>
    </w:p>
    <w:p w14:paraId="34F9A17A">
      <w:pPr>
        <w:pStyle w:val="7"/>
        <w:bidi w:val="0"/>
        <w:rPr>
          <w:rFonts w:hint="eastAsia"/>
          <w:lang w:val="en-US" w:eastAsia="zh-CN"/>
        </w:rPr>
      </w:pPr>
      <w:r>
        <w:rPr>
          <w:rFonts w:hint="eastAsia"/>
          <w:lang w:val="en-US" w:eastAsia="zh-CN"/>
        </w:rPr>
        <w:t>新增包装挂网</w:t>
      </w:r>
    </w:p>
    <w:p w14:paraId="1167012B">
      <w:pPr>
        <w:bidi w:val="0"/>
        <w:rPr>
          <w:rFonts w:hint="eastAsia"/>
          <w:lang w:val="en-US" w:eastAsia="zh-CN"/>
        </w:rPr>
      </w:pPr>
      <w:r>
        <w:rPr>
          <w:rFonts w:hint="eastAsia"/>
          <w:lang w:val="en-US" w:eastAsia="zh-CN"/>
        </w:rPr>
        <w:t>然后根据产品编码规则自动匹配已挂网库，如匹配到相同通用名，剂型，规格，厂家，已挂网的产品，挂网方式就默认展示‘新增包装挂网’</w:t>
      </w:r>
    </w:p>
    <w:p w14:paraId="0F5E0734">
      <w:pPr>
        <w:pStyle w:val="2"/>
        <w:rPr>
          <w:rFonts w:hint="default"/>
          <w:lang w:val="en-US" w:eastAsia="zh-CN"/>
        </w:rPr>
      </w:pPr>
      <w:r>
        <w:rPr>
          <w:rFonts w:hint="default"/>
          <w:lang w:val="en-US" w:eastAsia="zh-CN"/>
        </w:rPr>
        <w:drawing>
          <wp:inline distT="0" distB="0" distL="114300" distR="114300">
            <wp:extent cx="5579745" cy="2666365"/>
            <wp:effectExtent l="0" t="0" r="1905" b="635"/>
            <wp:docPr id="123" name="图片 123" descr="e3bf387b-8ade-4d37-b9ed-d2c99aaa7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3bf387b-8ade-4d37-b9ed-d2c99aaa7c1c"/>
                    <pic:cNvPicPr>
                      <a:picLocks noChangeAspect="1"/>
                    </pic:cNvPicPr>
                  </pic:nvPicPr>
                  <pic:blipFill>
                    <a:blip r:embed="rId26"/>
                    <a:stretch>
                      <a:fillRect/>
                    </a:stretch>
                  </pic:blipFill>
                  <pic:spPr>
                    <a:xfrm>
                      <a:off x="0" y="0"/>
                      <a:ext cx="5579745" cy="2666365"/>
                    </a:xfrm>
                    <a:prstGeom prst="rect">
                      <a:avLst/>
                    </a:prstGeom>
                  </pic:spPr>
                </pic:pic>
              </a:graphicData>
            </a:graphic>
          </wp:inline>
        </w:drawing>
      </w:r>
    </w:p>
    <w:p w14:paraId="27935502">
      <w:pPr>
        <w:pStyle w:val="2"/>
        <w:ind w:firstLine="420" w:firstLineChars="200"/>
        <w:rPr>
          <w:rFonts w:hint="eastAsia" w:hAnsi="宋体" w:cs="宋体"/>
          <w:color w:val="auto"/>
          <w:sz w:val="21"/>
          <w:szCs w:val="21"/>
          <w:lang w:val="en-US" w:eastAsia="zh-CN" w:bidi="ar-SA"/>
        </w:rPr>
      </w:pPr>
      <w:r>
        <w:rPr>
          <w:rFonts w:hint="eastAsia" w:ascii="宋体" w:hAnsi="宋体" w:eastAsia="宋体" w:cs="宋体"/>
          <w:color w:val="auto"/>
          <w:sz w:val="21"/>
          <w:szCs w:val="21"/>
          <w:lang w:val="en-US" w:eastAsia="zh-CN" w:bidi="ar-SA"/>
        </w:rPr>
        <w:t>外省挂网信息，根据本申报产品编码</w:t>
      </w:r>
      <w:r>
        <w:rPr>
          <w:rFonts w:hint="eastAsia" w:hAnsi="宋体" w:cs="宋体"/>
          <w:color w:val="auto"/>
          <w:sz w:val="21"/>
          <w:szCs w:val="21"/>
          <w:lang w:val="en-US" w:eastAsia="zh-CN" w:bidi="ar-SA"/>
        </w:rPr>
        <w:t>，</w:t>
      </w:r>
      <w:r>
        <w:rPr>
          <w:rFonts w:hint="eastAsia" w:ascii="宋体" w:hAnsi="宋体" w:eastAsia="宋体" w:cs="宋体"/>
          <w:color w:val="auto"/>
          <w:sz w:val="21"/>
          <w:szCs w:val="21"/>
          <w:lang w:val="en-US" w:eastAsia="zh-CN" w:bidi="ar-SA"/>
        </w:rPr>
        <w:t>默认展示</w:t>
      </w:r>
      <w:r>
        <w:rPr>
          <w:rFonts w:hint="eastAsia" w:hAnsi="宋体" w:cs="宋体"/>
          <w:color w:val="auto"/>
          <w:sz w:val="21"/>
          <w:szCs w:val="21"/>
          <w:lang w:val="en-US" w:eastAsia="zh-CN" w:bidi="ar-SA"/>
        </w:rPr>
        <w:t>：</w:t>
      </w:r>
      <w:r>
        <w:rPr>
          <w:rFonts w:hint="eastAsia" w:ascii="宋体" w:hAnsi="宋体" w:eastAsia="宋体" w:cs="宋体"/>
          <w:color w:val="auto"/>
          <w:sz w:val="21"/>
          <w:szCs w:val="21"/>
          <w:lang w:val="en-US" w:eastAsia="zh-CN" w:bidi="ar-SA"/>
        </w:rPr>
        <w:t>在管理端一览表，排除湖南省，</w:t>
      </w:r>
      <w:r>
        <w:rPr>
          <w:rFonts w:hint="eastAsia" w:hAnsi="宋体" w:cs="宋体"/>
          <w:color w:val="auto"/>
          <w:sz w:val="21"/>
          <w:szCs w:val="21"/>
          <w:lang w:val="en-US" w:eastAsia="zh-CN" w:bidi="ar-SA"/>
        </w:rPr>
        <w:t>差比计算最小制剂限价</w:t>
      </w:r>
      <w:r>
        <w:rPr>
          <w:rFonts w:hint="eastAsia" w:ascii="宋体" w:hAnsi="宋体" w:eastAsia="宋体" w:cs="宋体"/>
          <w:color w:val="auto"/>
          <w:sz w:val="21"/>
          <w:szCs w:val="21"/>
          <w:lang w:val="en-US" w:eastAsia="zh-CN" w:bidi="ar-SA"/>
        </w:rPr>
        <w:t>最低的三个省份</w:t>
      </w:r>
      <w:r>
        <w:rPr>
          <w:rFonts w:hint="eastAsia" w:hAnsi="宋体" w:cs="宋体"/>
          <w:color w:val="auto"/>
          <w:sz w:val="21"/>
          <w:szCs w:val="21"/>
          <w:lang w:val="en-US" w:eastAsia="zh-CN" w:bidi="ar-SA"/>
        </w:rPr>
        <w:t>，不允许修改（</w:t>
      </w:r>
      <w:r>
        <w:rPr>
          <w:rFonts w:hint="eastAsia" w:hAnsi="宋体" w:cs="宋体"/>
          <w:color w:val="FF0000"/>
          <w:sz w:val="21"/>
          <w:szCs w:val="21"/>
          <w:lang w:val="en-US" w:eastAsia="zh-CN" w:bidi="ar-SA"/>
        </w:rPr>
        <w:t>必须满足三个省才能提交</w:t>
      </w:r>
      <w:r>
        <w:rPr>
          <w:rFonts w:hint="eastAsia" w:hAnsi="宋体" w:cs="宋体"/>
          <w:color w:val="auto"/>
          <w:sz w:val="21"/>
          <w:szCs w:val="21"/>
          <w:lang w:val="en-US" w:eastAsia="zh-CN" w:bidi="ar-SA"/>
        </w:rPr>
        <w:t>）</w:t>
      </w:r>
    </w:p>
    <w:p w14:paraId="7B59DE06">
      <w:pPr>
        <w:pStyle w:val="2"/>
        <w:rPr>
          <w:rFonts w:hint="default" w:hAnsi="宋体" w:cs="宋体"/>
          <w:color w:val="auto"/>
          <w:sz w:val="21"/>
          <w:szCs w:val="21"/>
          <w:lang w:val="en-US" w:eastAsia="zh-CN" w:bidi="ar-SA"/>
        </w:rPr>
      </w:pPr>
      <w:r>
        <w:rPr>
          <w:rFonts w:hint="default" w:hAnsi="宋体" w:cs="宋体"/>
          <w:color w:val="auto"/>
          <w:sz w:val="21"/>
          <w:szCs w:val="21"/>
          <w:lang w:val="en-US" w:eastAsia="zh-CN" w:bidi="ar-SA"/>
        </w:rPr>
        <w:drawing>
          <wp:inline distT="0" distB="0" distL="114300" distR="114300">
            <wp:extent cx="5572125" cy="2651760"/>
            <wp:effectExtent l="0" t="0" r="9525" b="15240"/>
            <wp:docPr id="124" name="图片 124" descr="512c491b-ee52-44c2-bfb5-1f85f60a5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512c491b-ee52-44c2-bfb5-1f85f60a5cf8"/>
                    <pic:cNvPicPr>
                      <a:picLocks noChangeAspect="1"/>
                    </pic:cNvPicPr>
                  </pic:nvPicPr>
                  <pic:blipFill>
                    <a:blip r:embed="rId27"/>
                    <a:stretch>
                      <a:fillRect/>
                    </a:stretch>
                  </pic:blipFill>
                  <pic:spPr>
                    <a:xfrm>
                      <a:off x="0" y="0"/>
                      <a:ext cx="5572125" cy="2651760"/>
                    </a:xfrm>
                    <a:prstGeom prst="rect">
                      <a:avLst/>
                    </a:prstGeom>
                  </pic:spPr>
                </pic:pic>
              </a:graphicData>
            </a:graphic>
          </wp:inline>
        </w:drawing>
      </w:r>
    </w:p>
    <w:p w14:paraId="10385325">
      <w:pPr>
        <w:pStyle w:val="2"/>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输入的最小制剂申报价格，</w:t>
      </w:r>
      <w:r>
        <w:rPr>
          <w:rFonts w:hint="eastAsia" w:hAnsi="宋体" w:cs="宋体"/>
          <w:color w:val="auto"/>
          <w:sz w:val="21"/>
          <w:szCs w:val="21"/>
          <w:lang w:val="en-US" w:eastAsia="zh-CN" w:bidi="ar-SA"/>
        </w:rPr>
        <w:t>最多保留四位小数，且</w:t>
      </w:r>
      <w:r>
        <w:rPr>
          <w:rFonts w:hint="eastAsia" w:ascii="宋体" w:hAnsi="宋体" w:eastAsia="宋体" w:cs="宋体"/>
          <w:color w:val="auto"/>
          <w:sz w:val="21"/>
          <w:szCs w:val="21"/>
          <w:lang w:val="en-US" w:eastAsia="zh-CN" w:bidi="ar-SA"/>
        </w:rPr>
        <w:t>不能高于</w:t>
      </w:r>
      <w:r>
        <w:rPr>
          <w:rFonts w:hint="eastAsia" w:hAnsi="宋体" w:cs="宋体"/>
          <w:color w:val="auto"/>
          <w:sz w:val="21"/>
          <w:szCs w:val="21"/>
          <w:lang w:val="en-US" w:eastAsia="zh-CN" w:bidi="ar-SA"/>
        </w:rPr>
        <w:t>最小制剂限价</w:t>
      </w:r>
    </w:p>
    <w:p w14:paraId="19AC036F">
      <w:pPr>
        <w:pStyle w:val="2"/>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drawing>
          <wp:inline distT="0" distB="0" distL="114300" distR="114300">
            <wp:extent cx="5570855" cy="2631440"/>
            <wp:effectExtent l="0" t="0" r="10795" b="16510"/>
            <wp:docPr id="125" name="图片 125" descr="e69f8eb1-014c-4940-a9a9-0e1d72a11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e69f8eb1-014c-4940-a9a9-0e1d72a1142b"/>
                    <pic:cNvPicPr>
                      <a:picLocks noChangeAspect="1"/>
                    </pic:cNvPicPr>
                  </pic:nvPicPr>
                  <pic:blipFill>
                    <a:blip r:embed="rId28"/>
                    <a:stretch>
                      <a:fillRect/>
                    </a:stretch>
                  </pic:blipFill>
                  <pic:spPr>
                    <a:xfrm>
                      <a:off x="0" y="0"/>
                      <a:ext cx="5570855" cy="2631440"/>
                    </a:xfrm>
                    <a:prstGeom prst="rect">
                      <a:avLst/>
                    </a:prstGeom>
                  </pic:spPr>
                </pic:pic>
              </a:graphicData>
            </a:graphic>
          </wp:inline>
        </w:drawing>
      </w:r>
    </w:p>
    <w:p w14:paraId="1D4C6732">
      <w:pPr>
        <w:pStyle w:val="7"/>
        <w:bidi w:val="0"/>
        <w:rPr>
          <w:rFonts w:hint="default"/>
          <w:lang w:val="en-US" w:eastAsia="zh-CN"/>
        </w:rPr>
      </w:pPr>
      <w:r>
        <w:rPr>
          <w:rFonts w:hint="eastAsia"/>
          <w:lang w:val="en-US" w:eastAsia="zh-CN"/>
        </w:rPr>
        <w:t>新增规格挂网</w:t>
      </w:r>
    </w:p>
    <w:p w14:paraId="14034425">
      <w:pPr>
        <w:bidi w:val="0"/>
        <w:rPr>
          <w:rFonts w:hint="eastAsia"/>
          <w:lang w:val="en-US" w:eastAsia="zh-CN"/>
        </w:rPr>
      </w:pPr>
      <w:r>
        <w:rPr>
          <w:rFonts w:hint="eastAsia"/>
          <w:lang w:val="en-US" w:eastAsia="zh-CN"/>
        </w:rPr>
        <w:t>如果不是新增包装挂网，根据产品编码规则自动匹配已挂网库，如匹配到相同通用名，剂型，厂家，已挂网的产品，挂网方式就默认展示‘新增规格挂网’</w:t>
      </w:r>
    </w:p>
    <w:p w14:paraId="7CD36294">
      <w:pPr>
        <w:ind w:left="0" w:leftChars="0" w:firstLine="0" w:firstLineChars="0"/>
        <w:rPr>
          <w:rFonts w:hint="default"/>
          <w:lang w:val="en-US" w:eastAsia="zh-CN"/>
        </w:rPr>
      </w:pPr>
      <w:r>
        <w:rPr>
          <w:rFonts w:hint="default"/>
          <w:lang w:val="en-US" w:eastAsia="zh-CN"/>
        </w:rPr>
        <w:drawing>
          <wp:inline distT="0" distB="0" distL="114300" distR="114300">
            <wp:extent cx="5579745" cy="2678430"/>
            <wp:effectExtent l="0" t="0" r="1905" b="7620"/>
            <wp:docPr id="126" name="图片 126" descr="46fec155-95af-4a95-86b5-1dd5b308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46fec155-95af-4a95-86b5-1dd5b3087619"/>
                    <pic:cNvPicPr>
                      <a:picLocks noChangeAspect="1"/>
                    </pic:cNvPicPr>
                  </pic:nvPicPr>
                  <pic:blipFill>
                    <a:blip r:embed="rId29"/>
                    <a:stretch>
                      <a:fillRect/>
                    </a:stretch>
                  </pic:blipFill>
                  <pic:spPr>
                    <a:xfrm>
                      <a:off x="0" y="0"/>
                      <a:ext cx="5579745" cy="2678430"/>
                    </a:xfrm>
                    <a:prstGeom prst="rect">
                      <a:avLst/>
                    </a:prstGeom>
                  </pic:spPr>
                </pic:pic>
              </a:graphicData>
            </a:graphic>
          </wp:inline>
        </w:drawing>
      </w:r>
    </w:p>
    <w:p w14:paraId="6ACEC637">
      <w:pPr>
        <w:pStyle w:val="2"/>
        <w:ind w:firstLine="420" w:firstLineChars="200"/>
        <w:rPr>
          <w:rFonts w:hint="eastAsia" w:hAnsi="宋体" w:cs="宋体"/>
          <w:color w:val="auto"/>
          <w:sz w:val="21"/>
          <w:szCs w:val="21"/>
          <w:lang w:val="en-US" w:eastAsia="zh-CN" w:bidi="ar-SA"/>
        </w:rPr>
      </w:pPr>
      <w:r>
        <w:rPr>
          <w:rFonts w:hint="eastAsia" w:ascii="宋体" w:hAnsi="宋体" w:eastAsia="宋体" w:cs="宋体"/>
          <w:color w:val="auto"/>
          <w:sz w:val="21"/>
          <w:szCs w:val="21"/>
          <w:lang w:val="en-US" w:eastAsia="zh-CN" w:bidi="ar-SA"/>
        </w:rPr>
        <w:t>外省挂网信息，根据本申报产品编码</w:t>
      </w:r>
      <w:r>
        <w:rPr>
          <w:rFonts w:hint="eastAsia" w:hAnsi="宋体" w:cs="宋体"/>
          <w:color w:val="auto"/>
          <w:sz w:val="21"/>
          <w:szCs w:val="21"/>
          <w:lang w:val="en-US" w:eastAsia="zh-CN" w:bidi="ar-SA"/>
        </w:rPr>
        <w:t>，</w:t>
      </w:r>
      <w:r>
        <w:rPr>
          <w:rFonts w:hint="eastAsia" w:ascii="宋体" w:hAnsi="宋体" w:eastAsia="宋体" w:cs="宋体"/>
          <w:color w:val="auto"/>
          <w:sz w:val="21"/>
          <w:szCs w:val="21"/>
          <w:lang w:val="en-US" w:eastAsia="zh-CN" w:bidi="ar-SA"/>
        </w:rPr>
        <w:t>默认展示</w:t>
      </w:r>
      <w:r>
        <w:rPr>
          <w:rFonts w:hint="eastAsia" w:hAnsi="宋体" w:cs="宋体"/>
          <w:color w:val="auto"/>
          <w:sz w:val="21"/>
          <w:szCs w:val="21"/>
          <w:lang w:val="en-US" w:eastAsia="zh-CN" w:bidi="ar-SA"/>
        </w:rPr>
        <w:t>：</w:t>
      </w:r>
      <w:r>
        <w:rPr>
          <w:rFonts w:hint="eastAsia" w:ascii="宋体" w:hAnsi="宋体" w:eastAsia="宋体" w:cs="宋体"/>
          <w:color w:val="auto"/>
          <w:sz w:val="21"/>
          <w:szCs w:val="21"/>
          <w:lang w:val="en-US" w:eastAsia="zh-CN" w:bidi="ar-SA"/>
        </w:rPr>
        <w:t>在管理端一览表，本产品排除湖南省，</w:t>
      </w:r>
      <w:r>
        <w:rPr>
          <w:rFonts w:hint="eastAsia" w:hAnsi="宋体" w:cs="宋体"/>
          <w:color w:val="auto"/>
          <w:sz w:val="21"/>
          <w:szCs w:val="21"/>
          <w:lang w:val="en-US" w:eastAsia="zh-CN" w:bidi="ar-SA"/>
        </w:rPr>
        <w:t>差比计算最小制剂限价</w:t>
      </w:r>
      <w:r>
        <w:rPr>
          <w:rFonts w:hint="eastAsia" w:ascii="宋体" w:hAnsi="宋体" w:eastAsia="宋体" w:cs="宋体"/>
          <w:color w:val="auto"/>
          <w:sz w:val="21"/>
          <w:szCs w:val="21"/>
          <w:lang w:val="en-US" w:eastAsia="zh-CN" w:bidi="ar-SA"/>
        </w:rPr>
        <w:t>最低的三个省份</w:t>
      </w:r>
      <w:r>
        <w:rPr>
          <w:rFonts w:hint="eastAsia" w:hAnsi="宋体" w:cs="宋体"/>
          <w:color w:val="auto"/>
          <w:sz w:val="21"/>
          <w:szCs w:val="21"/>
          <w:lang w:val="en-US" w:eastAsia="zh-CN" w:bidi="ar-SA"/>
        </w:rPr>
        <w:t>，不允许修改（</w:t>
      </w:r>
      <w:r>
        <w:rPr>
          <w:rFonts w:hint="eastAsia" w:hAnsi="宋体" w:cs="宋体"/>
          <w:color w:val="FF0000"/>
          <w:sz w:val="21"/>
          <w:szCs w:val="21"/>
          <w:lang w:val="en-US" w:eastAsia="zh-CN" w:bidi="ar-SA"/>
        </w:rPr>
        <w:t>必须满足三个省份才能提交</w:t>
      </w:r>
      <w:r>
        <w:rPr>
          <w:rFonts w:hint="eastAsia" w:hAnsi="宋体" w:cs="宋体"/>
          <w:color w:val="auto"/>
          <w:sz w:val="21"/>
          <w:szCs w:val="21"/>
          <w:lang w:val="en-US" w:eastAsia="zh-CN" w:bidi="ar-SA"/>
        </w:rPr>
        <w:t>）</w:t>
      </w:r>
    </w:p>
    <w:p w14:paraId="227A99CA">
      <w:pPr>
        <w:pStyle w:val="2"/>
        <w:rPr>
          <w:rFonts w:hint="default"/>
          <w:lang w:val="en-US" w:eastAsia="zh-CN"/>
        </w:rPr>
      </w:pPr>
      <w:r>
        <w:rPr>
          <w:rFonts w:hint="default"/>
          <w:lang w:val="en-US" w:eastAsia="zh-CN"/>
        </w:rPr>
        <w:drawing>
          <wp:inline distT="0" distB="0" distL="114300" distR="114300">
            <wp:extent cx="5571490" cy="2185035"/>
            <wp:effectExtent l="0" t="0" r="10160" b="5715"/>
            <wp:docPr id="5" name="图片 5" descr="9cf8c454-5e11-489d-85ef-c02e4cf79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cf8c454-5e11-489d-85ef-c02e4cf799d9"/>
                    <pic:cNvPicPr>
                      <a:picLocks noChangeAspect="1"/>
                    </pic:cNvPicPr>
                  </pic:nvPicPr>
                  <pic:blipFill>
                    <a:blip r:embed="rId30"/>
                    <a:stretch>
                      <a:fillRect/>
                    </a:stretch>
                  </pic:blipFill>
                  <pic:spPr>
                    <a:xfrm>
                      <a:off x="0" y="0"/>
                      <a:ext cx="5571490" cy="2185035"/>
                    </a:xfrm>
                    <a:prstGeom prst="rect">
                      <a:avLst/>
                    </a:prstGeom>
                  </pic:spPr>
                </pic:pic>
              </a:graphicData>
            </a:graphic>
          </wp:inline>
        </w:drawing>
      </w:r>
    </w:p>
    <w:p w14:paraId="4F5C8B3E">
      <w:pPr>
        <w:pStyle w:val="2"/>
        <w:ind w:firstLine="420" w:firstLineChars="200"/>
        <w:rPr>
          <w:rFonts w:hint="eastAsia" w:hAnsi="宋体" w:cs="宋体"/>
          <w:color w:val="auto"/>
          <w:sz w:val="21"/>
          <w:szCs w:val="21"/>
          <w:lang w:val="en-US" w:eastAsia="zh-CN" w:bidi="ar-SA"/>
        </w:rPr>
      </w:pPr>
      <w:r>
        <w:rPr>
          <w:rFonts w:hint="eastAsia" w:ascii="宋体" w:hAnsi="宋体" w:eastAsia="宋体" w:cs="宋体"/>
          <w:color w:val="auto"/>
          <w:sz w:val="21"/>
          <w:szCs w:val="21"/>
          <w:lang w:val="en-US" w:eastAsia="zh-CN" w:bidi="ar-SA"/>
        </w:rPr>
        <w:t>输入的最小制剂申报价格，</w:t>
      </w:r>
      <w:r>
        <w:rPr>
          <w:rFonts w:hint="eastAsia" w:hAnsi="宋体" w:cs="宋体"/>
          <w:color w:val="auto"/>
          <w:sz w:val="21"/>
          <w:szCs w:val="21"/>
          <w:lang w:val="en-US" w:eastAsia="zh-CN" w:bidi="ar-SA"/>
        </w:rPr>
        <w:t>最多保留四位小数，且</w:t>
      </w:r>
      <w:r>
        <w:rPr>
          <w:rFonts w:hint="eastAsia" w:ascii="宋体" w:hAnsi="宋体" w:eastAsia="宋体" w:cs="宋体"/>
          <w:color w:val="auto"/>
          <w:sz w:val="21"/>
          <w:szCs w:val="21"/>
          <w:lang w:val="en-US" w:eastAsia="zh-CN" w:bidi="ar-SA"/>
        </w:rPr>
        <w:t>不能高于</w:t>
      </w:r>
      <w:r>
        <w:rPr>
          <w:rFonts w:hint="eastAsia" w:hAnsi="宋体" w:cs="宋体"/>
          <w:color w:val="auto"/>
          <w:sz w:val="21"/>
          <w:szCs w:val="21"/>
          <w:lang w:val="en-US" w:eastAsia="zh-CN" w:bidi="ar-SA"/>
        </w:rPr>
        <w:t>最小制剂限价</w:t>
      </w:r>
    </w:p>
    <w:p w14:paraId="6ACED327">
      <w:pPr>
        <w:pStyle w:val="2"/>
        <w:rPr>
          <w:rFonts w:hint="eastAsia" w:hAnsi="宋体" w:cs="宋体"/>
          <w:color w:val="auto"/>
          <w:sz w:val="21"/>
          <w:szCs w:val="21"/>
          <w:lang w:val="en-US" w:eastAsia="zh-CN" w:bidi="ar-SA"/>
        </w:rPr>
      </w:pPr>
      <w:r>
        <w:rPr>
          <w:rFonts w:hint="eastAsia" w:hAnsi="宋体" w:cs="宋体"/>
          <w:color w:val="auto"/>
          <w:sz w:val="21"/>
          <w:szCs w:val="21"/>
          <w:lang w:val="en-US" w:eastAsia="zh-CN" w:bidi="ar-SA"/>
        </w:rPr>
        <w:drawing>
          <wp:inline distT="0" distB="0" distL="114300" distR="114300">
            <wp:extent cx="5572125" cy="2478405"/>
            <wp:effectExtent l="0" t="0" r="9525" b="17145"/>
            <wp:docPr id="6" name="图片 6" descr="f2eec736-dfe7-47be-94bb-a5171c05d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2eec736-dfe7-47be-94bb-a5171c05d9c8"/>
                    <pic:cNvPicPr>
                      <a:picLocks noChangeAspect="1"/>
                    </pic:cNvPicPr>
                  </pic:nvPicPr>
                  <pic:blipFill>
                    <a:blip r:embed="rId31"/>
                    <a:stretch>
                      <a:fillRect/>
                    </a:stretch>
                  </pic:blipFill>
                  <pic:spPr>
                    <a:xfrm>
                      <a:off x="0" y="0"/>
                      <a:ext cx="5572125" cy="2478405"/>
                    </a:xfrm>
                    <a:prstGeom prst="rect">
                      <a:avLst/>
                    </a:prstGeom>
                  </pic:spPr>
                </pic:pic>
              </a:graphicData>
            </a:graphic>
          </wp:inline>
        </w:drawing>
      </w:r>
    </w:p>
    <w:p w14:paraId="6599299F">
      <w:pPr>
        <w:pStyle w:val="7"/>
        <w:bidi w:val="0"/>
        <w:rPr>
          <w:rFonts w:hint="eastAsia"/>
          <w:lang w:val="en-US" w:eastAsia="zh-CN"/>
        </w:rPr>
      </w:pPr>
      <w:r>
        <w:rPr>
          <w:rFonts w:hint="eastAsia"/>
          <w:lang w:val="en-US" w:eastAsia="zh-CN"/>
        </w:rPr>
        <w:t>常态化挂网</w:t>
      </w:r>
    </w:p>
    <w:p w14:paraId="03F180C1">
      <w:pPr>
        <w:bidi w:val="0"/>
        <w:rPr>
          <w:rFonts w:hint="eastAsia"/>
          <w:lang w:val="en-US" w:eastAsia="zh-CN"/>
        </w:rPr>
      </w:pPr>
      <w:r>
        <w:rPr>
          <w:rFonts w:hint="eastAsia"/>
          <w:lang w:val="en-US" w:eastAsia="zh-CN"/>
        </w:rPr>
        <w:t>最后根据产品编码规则自动匹配已挂网库，已挂网产品上面两个方式如果都匹配不到，挂网方式就默认展示‘常态化新增挂网’</w:t>
      </w:r>
    </w:p>
    <w:p w14:paraId="5EBF6EFA">
      <w:pPr>
        <w:pStyle w:val="2"/>
        <w:rPr>
          <w:rFonts w:hint="eastAsia"/>
          <w:lang w:val="en-US" w:eastAsia="zh-CN"/>
        </w:rPr>
      </w:pPr>
      <w:r>
        <w:rPr>
          <w:rFonts w:hint="eastAsia"/>
          <w:lang w:val="en-US" w:eastAsia="zh-CN"/>
        </w:rPr>
        <w:drawing>
          <wp:inline distT="0" distB="0" distL="114300" distR="114300">
            <wp:extent cx="5579745" cy="2719705"/>
            <wp:effectExtent l="0" t="0" r="1905" b="4445"/>
            <wp:docPr id="117" name="图片 117" descr="f6adadaa-3179-4adb-99df-cea57cde1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f6adadaa-3179-4adb-99df-cea57cde1e33"/>
                    <pic:cNvPicPr>
                      <a:picLocks noChangeAspect="1"/>
                    </pic:cNvPicPr>
                  </pic:nvPicPr>
                  <pic:blipFill>
                    <a:blip r:embed="rId32"/>
                    <a:stretch>
                      <a:fillRect/>
                    </a:stretch>
                  </pic:blipFill>
                  <pic:spPr>
                    <a:xfrm>
                      <a:off x="0" y="0"/>
                      <a:ext cx="5579745" cy="2719705"/>
                    </a:xfrm>
                    <a:prstGeom prst="rect">
                      <a:avLst/>
                    </a:prstGeom>
                  </pic:spPr>
                </pic:pic>
              </a:graphicData>
            </a:graphic>
          </wp:inline>
        </w:drawing>
      </w:r>
    </w:p>
    <w:p w14:paraId="1331E79A">
      <w:pPr>
        <w:rPr>
          <w:rFonts w:hint="eastAsia"/>
          <w:lang w:val="en-US" w:eastAsia="zh-CN"/>
        </w:rPr>
      </w:pPr>
      <w:r>
        <w:rPr>
          <w:rFonts w:hint="eastAsia" w:cs="宋体"/>
          <w:color w:val="auto"/>
          <w:sz w:val="21"/>
          <w:szCs w:val="21"/>
          <w:lang w:val="en-US" w:eastAsia="zh-CN" w:bidi="ar-SA"/>
        </w:rPr>
        <w:t>外省挂网信息，</w:t>
      </w:r>
      <w:r>
        <w:rPr>
          <w:rFonts w:hint="eastAsia"/>
          <w:lang w:val="en-US" w:eastAsia="zh-CN"/>
        </w:rPr>
        <w:t>根据本申报产品编码，默认展示：在管理端一览表，排除湖南省，差比计算最小制剂限价最低的三个省份，省份信息不能修改（</w:t>
      </w:r>
      <w:r>
        <w:rPr>
          <w:rFonts w:hint="eastAsia"/>
          <w:color w:val="FF0000"/>
          <w:lang w:val="en-US" w:eastAsia="zh-CN"/>
        </w:rPr>
        <w:t>必须满足三个省份才能提交</w:t>
      </w:r>
      <w:r>
        <w:rPr>
          <w:rFonts w:hint="eastAsia"/>
          <w:lang w:val="en-US" w:eastAsia="zh-CN"/>
        </w:rPr>
        <w:t>）</w:t>
      </w:r>
    </w:p>
    <w:p w14:paraId="551D8EE0">
      <w:pPr>
        <w:pStyle w:val="2"/>
        <w:rPr>
          <w:rFonts w:hint="eastAsia"/>
          <w:lang w:val="en-US" w:eastAsia="zh-CN"/>
        </w:rPr>
      </w:pPr>
      <w:r>
        <w:rPr>
          <w:rFonts w:hint="eastAsia"/>
          <w:lang w:val="en-US" w:eastAsia="zh-CN"/>
        </w:rPr>
        <w:drawing>
          <wp:inline distT="0" distB="0" distL="114300" distR="114300">
            <wp:extent cx="5568950" cy="2646045"/>
            <wp:effectExtent l="0" t="0" r="12700" b="1905"/>
            <wp:docPr id="128" name="图片 128" descr="be6d2808-ebe0-4f10-abd2-b93e91053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be6d2808-ebe0-4f10-abd2-b93e9105333c"/>
                    <pic:cNvPicPr>
                      <a:picLocks noChangeAspect="1"/>
                    </pic:cNvPicPr>
                  </pic:nvPicPr>
                  <pic:blipFill>
                    <a:blip r:embed="rId33"/>
                    <a:stretch>
                      <a:fillRect/>
                    </a:stretch>
                  </pic:blipFill>
                  <pic:spPr>
                    <a:xfrm>
                      <a:off x="0" y="0"/>
                      <a:ext cx="5568950" cy="2646045"/>
                    </a:xfrm>
                    <a:prstGeom prst="rect">
                      <a:avLst/>
                    </a:prstGeom>
                  </pic:spPr>
                </pic:pic>
              </a:graphicData>
            </a:graphic>
          </wp:inline>
        </w:drawing>
      </w:r>
    </w:p>
    <w:p w14:paraId="0457AC9E">
      <w:pPr>
        <w:pStyle w:val="2"/>
        <w:ind w:firstLine="420" w:firstLineChars="200"/>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输入的最小制剂申报价格，</w:t>
      </w:r>
      <w:r>
        <w:rPr>
          <w:rFonts w:hint="eastAsia" w:hAnsi="宋体" w:cs="宋体"/>
          <w:color w:val="auto"/>
          <w:sz w:val="21"/>
          <w:szCs w:val="21"/>
          <w:lang w:val="en-US" w:eastAsia="zh-CN" w:bidi="ar-SA"/>
        </w:rPr>
        <w:t>最多保留四位小数，且</w:t>
      </w:r>
      <w:r>
        <w:rPr>
          <w:rFonts w:hint="eastAsia" w:ascii="宋体" w:hAnsi="宋体" w:eastAsia="宋体" w:cs="宋体"/>
          <w:color w:val="auto"/>
          <w:sz w:val="21"/>
          <w:szCs w:val="21"/>
          <w:lang w:val="en-US" w:eastAsia="zh-CN" w:bidi="ar-SA"/>
        </w:rPr>
        <w:t>不能高于</w:t>
      </w:r>
      <w:r>
        <w:rPr>
          <w:rFonts w:hint="eastAsia" w:hAnsi="宋体" w:cs="宋体"/>
          <w:color w:val="auto"/>
          <w:sz w:val="21"/>
          <w:szCs w:val="21"/>
          <w:lang w:val="en-US" w:eastAsia="zh-CN" w:bidi="ar-SA"/>
        </w:rPr>
        <w:t>最小制剂限价</w:t>
      </w:r>
    </w:p>
    <w:p w14:paraId="6310A0B4">
      <w:pPr>
        <w:pStyle w:val="2"/>
        <w:rPr>
          <w:rFonts w:hint="eastAsia"/>
          <w:lang w:val="en-US" w:eastAsia="zh-CN"/>
        </w:rPr>
      </w:pPr>
      <w:r>
        <w:rPr>
          <w:rFonts w:hint="eastAsia"/>
          <w:lang w:val="en-US" w:eastAsia="zh-CN"/>
        </w:rPr>
        <w:drawing>
          <wp:inline distT="0" distB="0" distL="114300" distR="114300">
            <wp:extent cx="5575935" cy="2651760"/>
            <wp:effectExtent l="0" t="0" r="5715" b="15240"/>
            <wp:docPr id="119" name="图片 119" descr="fac6e36d-d0f8-47a0-a537-3c55b2e2b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fac6e36d-d0f8-47a0-a537-3c55b2e2b385"/>
                    <pic:cNvPicPr>
                      <a:picLocks noChangeAspect="1"/>
                    </pic:cNvPicPr>
                  </pic:nvPicPr>
                  <pic:blipFill>
                    <a:blip r:embed="rId34"/>
                    <a:stretch>
                      <a:fillRect/>
                    </a:stretch>
                  </pic:blipFill>
                  <pic:spPr>
                    <a:xfrm>
                      <a:off x="0" y="0"/>
                      <a:ext cx="5575935" cy="2651760"/>
                    </a:xfrm>
                    <a:prstGeom prst="rect">
                      <a:avLst/>
                    </a:prstGeom>
                  </pic:spPr>
                </pic:pic>
              </a:graphicData>
            </a:graphic>
          </wp:inline>
        </w:drawing>
      </w:r>
    </w:p>
    <w:p w14:paraId="160B2E47">
      <w:pPr>
        <w:pStyle w:val="6"/>
        <w:bidi w:val="0"/>
        <w:rPr>
          <w:rFonts w:hint="eastAsia"/>
          <w:lang w:eastAsia="zh-CN"/>
        </w:rPr>
      </w:pPr>
      <w:r>
        <w:rPr>
          <w:rFonts w:hint="eastAsia"/>
          <w:lang w:eastAsia="zh-CN"/>
        </w:rPr>
        <w:t>保存并提交</w:t>
      </w:r>
    </w:p>
    <w:p w14:paraId="1CE2AF35">
      <w:pPr>
        <w:bidi w:val="0"/>
        <w:rPr>
          <w:rFonts w:hint="eastAsia"/>
          <w:lang w:eastAsia="zh-CN"/>
        </w:rPr>
      </w:pPr>
      <w:r>
        <w:rPr>
          <w:rFonts w:hint="eastAsia"/>
          <w:lang w:val="en-US" w:eastAsia="zh-CN"/>
        </w:rPr>
        <w:t>1、如果匹配到了质量层次库，挂网类型为过评药品，不修改挂网类型及选择药品类别，其他内容编辑完成后，点击【保存并提交】按钮，进入已申报列表内，无需审核。</w:t>
      </w:r>
    </w:p>
    <w:p w14:paraId="45F9CB07">
      <w:pPr>
        <w:pStyle w:val="2"/>
        <w:rPr>
          <w:rFonts w:hint="default"/>
          <w:lang w:val="en-US" w:eastAsia="zh-CN"/>
        </w:rPr>
      </w:pPr>
      <w:r>
        <w:rPr>
          <w:rFonts w:hint="default"/>
          <w:lang w:val="en-US" w:eastAsia="zh-CN"/>
        </w:rPr>
        <w:drawing>
          <wp:inline distT="0" distB="0" distL="114300" distR="114300">
            <wp:extent cx="5571490" cy="2666365"/>
            <wp:effectExtent l="0" t="0" r="10160" b="635"/>
            <wp:docPr id="129" name="图片 129" descr="2fd96b0d-9ee0-49e2-bc87-89a35aff0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2fd96b0d-9ee0-49e2-bc87-89a35aff093e"/>
                    <pic:cNvPicPr>
                      <a:picLocks noChangeAspect="1"/>
                    </pic:cNvPicPr>
                  </pic:nvPicPr>
                  <pic:blipFill>
                    <a:blip r:embed="rId35"/>
                    <a:stretch>
                      <a:fillRect/>
                    </a:stretch>
                  </pic:blipFill>
                  <pic:spPr>
                    <a:xfrm>
                      <a:off x="0" y="0"/>
                      <a:ext cx="5571490" cy="2666365"/>
                    </a:xfrm>
                    <a:prstGeom prst="rect">
                      <a:avLst/>
                    </a:prstGeom>
                  </pic:spPr>
                </pic:pic>
              </a:graphicData>
            </a:graphic>
          </wp:inline>
        </w:drawing>
      </w:r>
    </w:p>
    <w:p w14:paraId="623EC58D">
      <w:pPr>
        <w:bidi w:val="0"/>
        <w:rPr>
          <w:rFonts w:hint="eastAsia"/>
          <w:lang w:val="en-US" w:eastAsia="zh-CN"/>
        </w:rPr>
      </w:pPr>
      <w:r>
        <w:rPr>
          <w:rFonts w:hint="eastAsia"/>
          <w:lang w:val="en-US" w:eastAsia="zh-CN"/>
        </w:rPr>
        <w:t>2、如果匹配到了质量层次库，挂网类型为过评药品，修改选择药品类别，其他内容编辑完成后，点击【保存并提交】按钮，进入待审核列表内，等待管理端审核。</w:t>
      </w:r>
    </w:p>
    <w:p w14:paraId="7282CE90">
      <w:pPr>
        <w:pStyle w:val="2"/>
        <w:rPr>
          <w:rFonts w:hint="default"/>
          <w:lang w:val="en-US" w:eastAsia="zh-CN"/>
        </w:rPr>
      </w:pPr>
      <w:r>
        <w:rPr>
          <w:rFonts w:hint="default"/>
          <w:lang w:val="en-US" w:eastAsia="zh-CN"/>
        </w:rPr>
        <w:drawing>
          <wp:inline distT="0" distB="0" distL="114300" distR="114300">
            <wp:extent cx="5579110" cy="2430145"/>
            <wp:effectExtent l="0" t="0" r="2540" b="8255"/>
            <wp:docPr id="130" name="图片 130" descr="2ebb1814-d556-4a50-899d-334e5ba51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2ebb1814-d556-4a50-899d-334e5ba51bde"/>
                    <pic:cNvPicPr>
                      <a:picLocks noChangeAspect="1"/>
                    </pic:cNvPicPr>
                  </pic:nvPicPr>
                  <pic:blipFill>
                    <a:blip r:embed="rId36"/>
                    <a:stretch>
                      <a:fillRect/>
                    </a:stretch>
                  </pic:blipFill>
                  <pic:spPr>
                    <a:xfrm>
                      <a:off x="0" y="0"/>
                      <a:ext cx="5579110" cy="2430145"/>
                    </a:xfrm>
                    <a:prstGeom prst="rect">
                      <a:avLst/>
                    </a:prstGeom>
                  </pic:spPr>
                </pic:pic>
              </a:graphicData>
            </a:graphic>
          </wp:inline>
        </w:drawing>
      </w:r>
    </w:p>
    <w:p w14:paraId="66A03041">
      <w:pPr>
        <w:bidi w:val="0"/>
        <w:rPr>
          <w:rFonts w:hint="eastAsia"/>
          <w:lang w:eastAsia="zh-CN"/>
        </w:rPr>
      </w:pPr>
      <w:r>
        <w:rPr>
          <w:rFonts w:hint="eastAsia"/>
          <w:lang w:val="en-US" w:eastAsia="zh-CN"/>
        </w:rPr>
        <w:t>3、如果未匹配到质量层次库，挂网类型为普通药品，其他内容编辑完成后，点击【保存并提交】按钮，进入已申报列表内，无需审核。</w:t>
      </w:r>
    </w:p>
    <w:p w14:paraId="38738C33">
      <w:pPr>
        <w:pStyle w:val="2"/>
        <w:rPr>
          <w:rFonts w:hint="default"/>
          <w:lang w:val="en-US" w:eastAsia="zh-CN"/>
        </w:rPr>
      </w:pPr>
      <w:r>
        <w:rPr>
          <w:rFonts w:hint="default"/>
          <w:lang w:val="en-US" w:eastAsia="zh-CN"/>
        </w:rPr>
        <w:drawing>
          <wp:inline distT="0" distB="0" distL="114300" distR="114300">
            <wp:extent cx="5570855" cy="2684780"/>
            <wp:effectExtent l="0" t="0" r="10795" b="1270"/>
            <wp:docPr id="131" name="图片 131" descr="6e626baa-4c76-450b-8535-481267e88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6e626baa-4c76-450b-8535-481267e88d8a"/>
                    <pic:cNvPicPr>
                      <a:picLocks noChangeAspect="1"/>
                    </pic:cNvPicPr>
                  </pic:nvPicPr>
                  <pic:blipFill>
                    <a:blip r:embed="rId37"/>
                    <a:stretch>
                      <a:fillRect/>
                    </a:stretch>
                  </pic:blipFill>
                  <pic:spPr>
                    <a:xfrm>
                      <a:off x="0" y="0"/>
                      <a:ext cx="5570855" cy="2684780"/>
                    </a:xfrm>
                    <a:prstGeom prst="rect">
                      <a:avLst/>
                    </a:prstGeom>
                  </pic:spPr>
                </pic:pic>
              </a:graphicData>
            </a:graphic>
          </wp:inline>
        </w:drawing>
      </w:r>
    </w:p>
    <w:p w14:paraId="1BB80675">
      <w:pPr>
        <w:pStyle w:val="6"/>
        <w:bidi w:val="0"/>
        <w:rPr>
          <w:rFonts w:hint="eastAsia"/>
          <w:lang w:eastAsia="zh-CN"/>
        </w:rPr>
      </w:pPr>
      <w:r>
        <w:rPr>
          <w:rFonts w:hint="eastAsia"/>
          <w:lang w:eastAsia="zh-CN"/>
        </w:rPr>
        <w:t>移除</w:t>
      </w:r>
    </w:p>
    <w:p w14:paraId="4B9AEC90">
      <w:pPr>
        <w:bidi w:val="0"/>
        <w:rPr>
          <w:rFonts w:hint="eastAsia"/>
          <w:lang w:val="en-US" w:eastAsia="zh-CN"/>
        </w:rPr>
      </w:pPr>
      <w:r>
        <w:rPr>
          <w:rFonts w:hint="eastAsia"/>
          <w:lang w:val="en-US" w:eastAsia="zh-CN"/>
        </w:rPr>
        <w:t>待提交列表内，点击【移除】或勾选列表内数据，点击【批量移除】按钮，可删除此新增的产品</w:t>
      </w:r>
    </w:p>
    <w:p w14:paraId="7FE4C666">
      <w:pPr>
        <w:ind w:left="0" w:leftChars="0" w:firstLine="0" w:firstLineChars="0"/>
        <w:rPr>
          <w:rFonts w:hint="eastAsia"/>
          <w:lang w:eastAsia="zh-CN"/>
        </w:rPr>
      </w:pPr>
      <w:r>
        <w:rPr>
          <w:rFonts w:hint="eastAsia"/>
          <w:lang w:eastAsia="zh-CN"/>
        </w:rPr>
        <w:drawing>
          <wp:inline distT="0" distB="0" distL="114300" distR="114300">
            <wp:extent cx="5569585" cy="2165985"/>
            <wp:effectExtent l="0" t="0" r="12065" b="5715"/>
            <wp:docPr id="132" name="图片 132" descr="dfde7703-3ed2-4b00-91e7-5a159b503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dfde7703-3ed2-4b00-91e7-5a159b50352a"/>
                    <pic:cNvPicPr>
                      <a:picLocks noChangeAspect="1"/>
                    </pic:cNvPicPr>
                  </pic:nvPicPr>
                  <pic:blipFill>
                    <a:blip r:embed="rId38"/>
                    <a:stretch>
                      <a:fillRect/>
                    </a:stretch>
                  </pic:blipFill>
                  <pic:spPr>
                    <a:xfrm>
                      <a:off x="0" y="0"/>
                      <a:ext cx="5569585" cy="2165985"/>
                    </a:xfrm>
                    <a:prstGeom prst="rect">
                      <a:avLst/>
                    </a:prstGeom>
                  </pic:spPr>
                </pic:pic>
              </a:graphicData>
            </a:graphic>
          </wp:inline>
        </w:drawing>
      </w:r>
    </w:p>
    <w:p w14:paraId="03211F55">
      <w:pPr>
        <w:pStyle w:val="6"/>
        <w:bidi w:val="0"/>
        <w:rPr>
          <w:rFonts w:hint="eastAsia"/>
          <w:lang w:eastAsia="zh-CN"/>
        </w:rPr>
      </w:pPr>
      <w:r>
        <w:rPr>
          <w:rFonts w:hint="eastAsia"/>
          <w:lang w:eastAsia="zh-CN"/>
        </w:rPr>
        <w:t>撤回</w:t>
      </w:r>
    </w:p>
    <w:p w14:paraId="78A5EE27">
      <w:pPr>
        <w:bidi w:val="0"/>
        <w:rPr>
          <w:rFonts w:hint="eastAsia"/>
          <w:lang w:val="en-US" w:eastAsia="zh-CN"/>
        </w:rPr>
      </w:pPr>
      <w:r>
        <w:rPr>
          <w:rFonts w:hint="eastAsia"/>
          <w:lang w:val="en-US" w:eastAsia="zh-CN"/>
        </w:rPr>
        <w:t>待审核列表内，点击【撤销】或勾选列表内数据，点击【批量撤销】按钮，数据进入待提交列表内，可重新编辑提交</w:t>
      </w:r>
    </w:p>
    <w:p w14:paraId="253D7802">
      <w:pPr>
        <w:ind w:left="0" w:leftChars="0" w:firstLine="0" w:firstLineChars="0"/>
        <w:rPr>
          <w:rFonts w:hint="eastAsia"/>
          <w:lang w:eastAsia="zh-CN"/>
        </w:rPr>
      </w:pPr>
      <w:r>
        <w:rPr>
          <w:rFonts w:hint="eastAsia"/>
          <w:lang w:eastAsia="zh-CN"/>
        </w:rPr>
        <w:drawing>
          <wp:inline distT="0" distB="0" distL="114300" distR="114300">
            <wp:extent cx="5568950" cy="2115820"/>
            <wp:effectExtent l="0" t="0" r="12700" b="17780"/>
            <wp:docPr id="133" name="图片 133" descr="23622c24-3c6f-4aae-be1c-5f7428db6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23622c24-3c6f-4aae-be1c-5f7428db67db"/>
                    <pic:cNvPicPr>
                      <a:picLocks noChangeAspect="1"/>
                    </pic:cNvPicPr>
                  </pic:nvPicPr>
                  <pic:blipFill>
                    <a:blip r:embed="rId39"/>
                    <a:stretch>
                      <a:fillRect/>
                    </a:stretch>
                  </pic:blipFill>
                  <pic:spPr>
                    <a:xfrm>
                      <a:off x="0" y="0"/>
                      <a:ext cx="5568950" cy="2115820"/>
                    </a:xfrm>
                    <a:prstGeom prst="rect">
                      <a:avLst/>
                    </a:prstGeom>
                  </pic:spPr>
                </pic:pic>
              </a:graphicData>
            </a:graphic>
          </wp:inline>
        </w:drawing>
      </w:r>
    </w:p>
    <w:p w14:paraId="1DE92B13">
      <w:pPr>
        <w:pStyle w:val="6"/>
        <w:bidi w:val="0"/>
        <w:rPr>
          <w:rFonts w:hint="eastAsia"/>
          <w:lang w:val="en-US" w:eastAsia="zh-CN"/>
        </w:rPr>
      </w:pPr>
      <w:r>
        <w:rPr>
          <w:rFonts w:hint="eastAsia"/>
          <w:lang w:eastAsia="zh-CN"/>
        </w:rPr>
        <w:t>审核不通过</w:t>
      </w:r>
    </w:p>
    <w:p w14:paraId="7F1456AC">
      <w:pPr>
        <w:bidi w:val="0"/>
        <w:rPr>
          <w:rFonts w:hint="eastAsia"/>
          <w:color w:val="000000" w:themeColor="text1"/>
          <w:lang w:eastAsia="zh-CN"/>
          <w14:textFill>
            <w14:solidFill>
              <w14:schemeClr w14:val="tx1"/>
            </w14:solidFill>
          </w14:textFill>
        </w:rPr>
      </w:pPr>
      <w:r>
        <w:rPr>
          <w:rFonts w:hint="eastAsia" w:ascii="宋体" w:hAnsi="宋体" w:eastAsia="宋体" w:cs="宋体"/>
          <w:b w:val="0"/>
          <w:bCs w:val="0"/>
          <w:color w:val="auto"/>
          <w:sz w:val="21"/>
          <w:szCs w:val="21"/>
          <w:lang w:val="en-US" w:eastAsia="zh-CN" w:bidi="ar-SA"/>
        </w:rPr>
        <w:t>管理</w:t>
      </w:r>
      <w:r>
        <w:rPr>
          <w:rFonts w:hint="eastAsia" w:cs="宋体"/>
          <w:b w:val="0"/>
          <w:bCs w:val="0"/>
          <w:color w:val="auto"/>
          <w:sz w:val="21"/>
          <w:szCs w:val="21"/>
          <w:lang w:val="en-US" w:eastAsia="zh-CN" w:bidi="ar-SA"/>
        </w:rPr>
        <w:t>单位</w:t>
      </w:r>
      <w:r>
        <w:rPr>
          <w:rFonts w:hint="eastAsia" w:ascii="宋体" w:hAnsi="宋体" w:eastAsia="宋体" w:cs="宋体"/>
          <w:b w:val="0"/>
          <w:bCs w:val="0"/>
          <w:color w:val="auto"/>
          <w:sz w:val="21"/>
          <w:szCs w:val="21"/>
          <w:lang w:val="en-US" w:eastAsia="zh-CN" w:bidi="ar-SA"/>
        </w:rPr>
        <w:t>审核不通过的产品，点击【编辑】按钮，可重新编辑后提交</w:t>
      </w:r>
      <w:r>
        <w:rPr>
          <w:rFonts w:hint="eastAsia" w:cs="宋体"/>
          <w:b w:val="0"/>
          <w:bCs w:val="0"/>
          <w:color w:val="auto"/>
          <w:sz w:val="21"/>
          <w:szCs w:val="21"/>
          <w:lang w:val="en-US" w:eastAsia="zh-CN" w:bidi="ar-SA"/>
        </w:rPr>
        <w:t>。</w:t>
      </w:r>
      <w:r>
        <w:rPr>
          <w:rFonts w:hint="eastAsia" w:cs="宋体"/>
          <w:b w:val="0"/>
          <w:bCs w:val="0"/>
          <w:color w:val="000000" w:themeColor="text1"/>
          <w:sz w:val="21"/>
          <w:szCs w:val="21"/>
          <w:lang w:val="en-US" w:eastAsia="zh-CN" w:bidi="ar-SA"/>
          <w14:textFill>
            <w14:solidFill>
              <w14:schemeClr w14:val="tx1"/>
            </w14:solidFill>
          </w14:textFill>
        </w:rPr>
        <w:t>（</w:t>
      </w:r>
      <w:r>
        <w:rPr>
          <w:rFonts w:hint="eastAsia" w:cs="宋体"/>
          <w:b w:val="0"/>
          <w:bCs w:val="0"/>
          <w:color w:val="FF0000"/>
          <w:sz w:val="21"/>
          <w:szCs w:val="21"/>
          <w:lang w:val="en-US" w:eastAsia="zh-CN" w:bidi="ar-SA"/>
        </w:rPr>
        <w:t>同1.3.1、1.3.2</w:t>
      </w:r>
      <w:r>
        <w:rPr>
          <w:rFonts w:hint="eastAsia" w:cs="宋体"/>
          <w:b w:val="0"/>
          <w:bCs w:val="0"/>
          <w:color w:val="000000" w:themeColor="text1"/>
          <w:sz w:val="21"/>
          <w:szCs w:val="21"/>
          <w:lang w:val="en-US" w:eastAsia="zh-CN" w:bidi="ar-SA"/>
          <w14:textFill>
            <w14:solidFill>
              <w14:schemeClr w14:val="tx1"/>
            </w14:solidFill>
          </w14:textFill>
        </w:rPr>
        <w:t>）</w:t>
      </w:r>
    </w:p>
    <w:p w14:paraId="7C1F29D8">
      <w:pPr>
        <w:pStyle w:val="2"/>
        <w:rPr>
          <w:rFonts w:hint="default"/>
          <w:lang w:val="en-US" w:eastAsia="zh-CN"/>
        </w:rPr>
      </w:pPr>
      <w:r>
        <w:rPr>
          <w:rFonts w:hint="default"/>
          <w:lang w:val="en-US" w:eastAsia="zh-CN"/>
        </w:rPr>
        <w:drawing>
          <wp:inline distT="0" distB="0" distL="114300" distR="114300">
            <wp:extent cx="5574665" cy="2204720"/>
            <wp:effectExtent l="0" t="0" r="6985" b="5080"/>
            <wp:docPr id="134" name="图片 134" descr="f4903e44-d225-4d07-8228-32a0a786d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f4903e44-d225-4d07-8228-32a0a786da8c"/>
                    <pic:cNvPicPr>
                      <a:picLocks noChangeAspect="1"/>
                    </pic:cNvPicPr>
                  </pic:nvPicPr>
                  <pic:blipFill>
                    <a:blip r:embed="rId40"/>
                    <a:stretch>
                      <a:fillRect/>
                    </a:stretch>
                  </pic:blipFill>
                  <pic:spPr>
                    <a:xfrm>
                      <a:off x="0" y="0"/>
                      <a:ext cx="5574665" cy="2204720"/>
                    </a:xfrm>
                    <a:prstGeom prst="rect">
                      <a:avLst/>
                    </a:prstGeom>
                  </pic:spPr>
                </pic:pic>
              </a:graphicData>
            </a:graphic>
          </wp:inline>
        </w:drawing>
      </w:r>
    </w:p>
    <w:p w14:paraId="738BEA2D">
      <w:pPr>
        <w:pStyle w:val="5"/>
        <w:bidi w:val="0"/>
      </w:pPr>
      <w:r>
        <w:rPr>
          <w:rFonts w:hint="eastAsia"/>
          <w:lang w:val="en-US" w:eastAsia="zh-CN"/>
        </w:rPr>
        <w:t>中成药申报挂网</w:t>
      </w:r>
    </w:p>
    <w:p w14:paraId="0BABB6ED">
      <w:pPr>
        <w:bidi w:val="0"/>
        <w:rPr>
          <w:rFonts w:hint="eastAsia"/>
          <w:color w:val="FF0000"/>
          <w:lang w:val="en-US" w:eastAsia="zh-CN"/>
        </w:rPr>
      </w:pPr>
      <w:r>
        <w:rPr>
          <w:rFonts w:hint="eastAsia"/>
          <w:color w:val="FF0000"/>
          <w:lang w:val="en-US" w:eastAsia="zh-CN"/>
        </w:rPr>
        <w:t>参考挂网类型匹配规则：</w:t>
      </w:r>
    </w:p>
    <w:p w14:paraId="07A0DE82">
      <w:pPr>
        <w:numPr>
          <w:ilvl w:val="0"/>
          <w:numId w:val="5"/>
        </w:numPr>
        <w:bidi w:val="0"/>
        <w:rPr>
          <w:rFonts w:hint="eastAsia"/>
          <w:color w:val="FF0000"/>
          <w:lang w:val="en-US" w:eastAsia="zh-CN"/>
        </w:rPr>
      </w:pPr>
      <w:r>
        <w:rPr>
          <w:rFonts w:hint="eastAsia"/>
          <w:color w:val="FF0000"/>
          <w:lang w:val="en-US" w:eastAsia="zh-CN"/>
        </w:rPr>
        <w:t>过评药品质量层次库的药品有数据，挂网类型：过评药品，挂网方式：过评挂网；</w:t>
      </w:r>
    </w:p>
    <w:p w14:paraId="19038B20">
      <w:pPr>
        <w:numPr>
          <w:ilvl w:val="0"/>
          <w:numId w:val="5"/>
        </w:numPr>
        <w:bidi w:val="0"/>
        <w:rPr>
          <w:rFonts w:hint="eastAsia"/>
          <w:lang w:val="en-US" w:eastAsia="zh-CN"/>
        </w:rPr>
      </w:pPr>
      <w:r>
        <w:rPr>
          <w:rFonts w:hint="eastAsia"/>
          <w:color w:val="FF0000"/>
          <w:lang w:val="en-US" w:eastAsia="zh-CN"/>
        </w:rPr>
        <w:t>过评药品质量层次库无数据，但在本系统有同医保编码挂网的药品，挂网类型：过评药品，挂网方式：过评挂网；</w:t>
      </w:r>
    </w:p>
    <w:p w14:paraId="71FDD52C">
      <w:pPr>
        <w:numPr>
          <w:ilvl w:val="0"/>
          <w:numId w:val="5"/>
        </w:numPr>
        <w:bidi w:val="0"/>
        <w:ind w:left="0" w:leftChars="0" w:firstLine="420" w:firstLineChars="200"/>
        <w:rPr>
          <w:rFonts w:hint="default" w:eastAsia="宋体"/>
          <w:color w:val="FF0000"/>
          <w:lang w:val="en-US" w:eastAsia="zh-CN"/>
        </w:rPr>
      </w:pPr>
      <w:r>
        <w:rPr>
          <w:rFonts w:hint="eastAsia"/>
          <w:color w:val="FF0000"/>
          <w:lang w:val="en-US" w:eastAsia="zh-CN"/>
        </w:rPr>
        <w:t>过评药品质量层次库无数据，但在本系统有同通用名、同剂型、同规格不同不包装的挂网药品，挂网类型：普通药品，挂网方式：新增包装挂网；</w:t>
      </w:r>
    </w:p>
    <w:p w14:paraId="31566223">
      <w:pPr>
        <w:numPr>
          <w:ilvl w:val="0"/>
          <w:numId w:val="5"/>
        </w:numPr>
        <w:bidi w:val="0"/>
        <w:ind w:left="0" w:leftChars="0" w:firstLine="420" w:firstLineChars="200"/>
        <w:rPr>
          <w:rFonts w:hint="default"/>
          <w:lang w:val="en-US" w:eastAsia="zh-CN"/>
        </w:rPr>
      </w:pPr>
      <w:r>
        <w:rPr>
          <w:rFonts w:hint="eastAsia"/>
          <w:color w:val="FF0000"/>
          <w:lang w:val="en-US" w:eastAsia="zh-CN"/>
        </w:rPr>
        <w:t>过评药品质量层次库无数据，但在本系统有同通用名、同剂型、不同规格的挂网药品，挂网类型：普通药品，挂网方式：新增规格挂网；</w:t>
      </w:r>
    </w:p>
    <w:p w14:paraId="11AD26CA">
      <w:pPr>
        <w:numPr>
          <w:ilvl w:val="0"/>
          <w:numId w:val="5"/>
        </w:numPr>
        <w:bidi w:val="0"/>
        <w:ind w:left="0" w:leftChars="0" w:firstLine="420" w:firstLineChars="200"/>
        <w:rPr>
          <w:rFonts w:hint="default"/>
          <w:lang w:val="en-US" w:eastAsia="zh-CN"/>
        </w:rPr>
      </w:pPr>
      <w:r>
        <w:rPr>
          <w:rFonts w:hint="eastAsia"/>
          <w:color w:val="FF0000"/>
          <w:lang w:val="en-US" w:eastAsia="zh-CN"/>
        </w:rPr>
        <w:t>过评药品质量层次库无数据，且在本系统没有同通用名、同剂型的挂网药品，挂网类型：普通药品，挂网方式：常态化新增挂网。</w:t>
      </w:r>
    </w:p>
    <w:p w14:paraId="3FE2FEE3">
      <w:pPr>
        <w:pStyle w:val="6"/>
        <w:bidi w:val="0"/>
        <w:rPr>
          <w:rFonts w:hint="default"/>
          <w:lang w:val="en-US" w:eastAsia="zh-CN"/>
        </w:rPr>
      </w:pPr>
      <w:r>
        <w:rPr>
          <w:rFonts w:hint="eastAsia"/>
          <w:lang w:val="en-US" w:eastAsia="zh-CN"/>
        </w:rPr>
        <w:t>编辑</w:t>
      </w:r>
    </w:p>
    <w:p w14:paraId="60A6EB7F">
      <w:pPr>
        <w:rPr>
          <w:rFonts w:hint="eastAsia"/>
          <w:lang w:val="en-US" w:eastAsia="zh-CN"/>
        </w:rPr>
      </w:pPr>
      <w:r>
        <w:rPr>
          <w:rFonts w:hint="eastAsia"/>
          <w:lang w:val="en-US" w:eastAsia="zh-CN"/>
        </w:rPr>
        <w:t>点击【编辑】按钮进入详情，系统会根据匹配机制自动匹配挂网类型和挂网方式，根据提示完善好各项信息后点击【保存并提交】数据直接进入【已申报】tab页。</w:t>
      </w:r>
    </w:p>
    <w:p w14:paraId="1008473A">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手动选择挂网类型：“过评药品”或者是挂网类型匹配规则2 的药品申报挂网时需要上传类别依据文件，根据提示完善好各项信息后点击【保存并提交】数据进入【待审核】tab页，等待管理员审核。</w:t>
      </w:r>
    </w:p>
    <w:p w14:paraId="77138D22">
      <w:pPr>
        <w:ind w:left="0" w:leftChars="0" w:firstLine="0" w:firstLineChars="0"/>
        <w:rPr>
          <w:rFonts w:hint="default"/>
          <w:lang w:val="en-US" w:eastAsia="zh-CN"/>
        </w:rPr>
      </w:pPr>
      <w:r>
        <w:rPr>
          <w:rFonts w:hint="eastAsia"/>
          <w:lang w:val="en-US" w:eastAsia="zh-CN"/>
        </w:rPr>
        <w:t>（</w:t>
      </w:r>
      <w:r>
        <w:rPr>
          <w:rFonts w:hint="eastAsia"/>
          <w:color w:val="FF0000"/>
          <w:lang w:val="en-US" w:eastAsia="zh-CN"/>
        </w:rPr>
        <w:t>注意：1、提交申报挂网药品必须在3个及以上省份（不包括湖南省）有挂网信息；2、常态化新增挂网方式的日均使用费用不得高于分组日均费用限价；3、在申报时间范围内并且为开启状态时才能保存并提交药品。</w:t>
      </w:r>
      <w:r>
        <w:rPr>
          <w:rFonts w:hint="eastAsia"/>
          <w:lang w:val="en-US" w:eastAsia="zh-CN"/>
        </w:rPr>
        <w:t>）</w:t>
      </w:r>
    </w:p>
    <w:p w14:paraId="45EC3754">
      <w:pPr>
        <w:pStyle w:val="2"/>
      </w:pPr>
      <w:r>
        <w:drawing>
          <wp:inline distT="0" distB="0" distL="114300" distR="114300">
            <wp:extent cx="5575935" cy="1669415"/>
            <wp:effectExtent l="0" t="0" r="5715" b="6985"/>
            <wp:docPr id="1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
                    <pic:cNvPicPr>
                      <a:picLocks noChangeAspect="1"/>
                    </pic:cNvPicPr>
                  </pic:nvPicPr>
                  <pic:blipFill>
                    <a:blip r:embed="rId41"/>
                    <a:stretch>
                      <a:fillRect/>
                    </a:stretch>
                  </pic:blipFill>
                  <pic:spPr>
                    <a:xfrm>
                      <a:off x="0" y="0"/>
                      <a:ext cx="5575935" cy="1669415"/>
                    </a:xfrm>
                    <a:prstGeom prst="rect">
                      <a:avLst/>
                    </a:prstGeom>
                    <a:noFill/>
                    <a:ln>
                      <a:noFill/>
                    </a:ln>
                  </pic:spPr>
                </pic:pic>
              </a:graphicData>
            </a:graphic>
          </wp:inline>
        </w:drawing>
      </w:r>
    </w:p>
    <w:p w14:paraId="1B6EABC3">
      <w:pPr>
        <w:pStyle w:val="2"/>
      </w:pPr>
      <w:r>
        <w:drawing>
          <wp:inline distT="0" distB="0" distL="114300" distR="114300">
            <wp:extent cx="5573395" cy="2409825"/>
            <wp:effectExtent l="0" t="0" r="8255" b="9525"/>
            <wp:docPr id="1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
                    <pic:cNvPicPr>
                      <a:picLocks noChangeAspect="1"/>
                    </pic:cNvPicPr>
                  </pic:nvPicPr>
                  <pic:blipFill>
                    <a:blip r:embed="rId42"/>
                    <a:stretch>
                      <a:fillRect/>
                    </a:stretch>
                  </pic:blipFill>
                  <pic:spPr>
                    <a:xfrm>
                      <a:off x="0" y="0"/>
                      <a:ext cx="5573395" cy="2409825"/>
                    </a:xfrm>
                    <a:prstGeom prst="rect">
                      <a:avLst/>
                    </a:prstGeom>
                    <a:noFill/>
                    <a:ln>
                      <a:noFill/>
                    </a:ln>
                  </pic:spPr>
                </pic:pic>
              </a:graphicData>
            </a:graphic>
          </wp:inline>
        </w:drawing>
      </w:r>
    </w:p>
    <w:p w14:paraId="42A3ADF6">
      <w:pPr>
        <w:pStyle w:val="2"/>
      </w:pPr>
      <w:r>
        <w:drawing>
          <wp:inline distT="0" distB="0" distL="114300" distR="114300">
            <wp:extent cx="5568950" cy="2856865"/>
            <wp:effectExtent l="0" t="0" r="12700" b="635"/>
            <wp:docPr id="1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
                    <pic:cNvPicPr>
                      <a:picLocks noChangeAspect="1"/>
                    </pic:cNvPicPr>
                  </pic:nvPicPr>
                  <pic:blipFill>
                    <a:blip r:embed="rId43"/>
                    <a:stretch>
                      <a:fillRect/>
                    </a:stretch>
                  </pic:blipFill>
                  <pic:spPr>
                    <a:xfrm>
                      <a:off x="0" y="0"/>
                      <a:ext cx="5568950" cy="2856865"/>
                    </a:xfrm>
                    <a:prstGeom prst="rect">
                      <a:avLst/>
                    </a:prstGeom>
                    <a:noFill/>
                    <a:ln>
                      <a:noFill/>
                    </a:ln>
                  </pic:spPr>
                </pic:pic>
              </a:graphicData>
            </a:graphic>
          </wp:inline>
        </w:drawing>
      </w:r>
    </w:p>
    <w:p w14:paraId="2971FB9A">
      <w:pPr>
        <w:pStyle w:val="6"/>
        <w:bidi w:val="0"/>
        <w:rPr>
          <w:rFonts w:hint="default"/>
          <w:lang w:val="en-US" w:eastAsia="zh-CN"/>
        </w:rPr>
      </w:pPr>
      <w:r>
        <w:rPr>
          <w:rFonts w:hint="eastAsia"/>
          <w:lang w:val="en-US" w:eastAsia="zh-CN"/>
        </w:rPr>
        <w:t>移除</w:t>
      </w:r>
    </w:p>
    <w:p w14:paraId="0FF021B6">
      <w:pPr>
        <w:bidi w:val="0"/>
        <w:rPr>
          <w:rFonts w:hint="default"/>
          <w:lang w:val="en-US" w:eastAsia="zh-CN"/>
        </w:rPr>
      </w:pPr>
      <w:r>
        <w:rPr>
          <w:rFonts w:hint="eastAsia"/>
          <w:lang w:val="en-US" w:eastAsia="zh-CN"/>
        </w:rPr>
        <w:t>点击【移除】按钮或者勾选药品点击【批量移除】按钮即从【待提交】tab页移除将药品。</w:t>
      </w:r>
    </w:p>
    <w:p w14:paraId="364696CC">
      <w:pPr>
        <w:pStyle w:val="2"/>
      </w:pPr>
      <w:r>
        <w:drawing>
          <wp:inline distT="0" distB="0" distL="114300" distR="114300">
            <wp:extent cx="5567045" cy="1736725"/>
            <wp:effectExtent l="0" t="0" r="14605" b="15875"/>
            <wp:docPr id="1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pic:cNvPicPr>
                      <a:picLocks noChangeAspect="1"/>
                    </pic:cNvPicPr>
                  </pic:nvPicPr>
                  <pic:blipFill>
                    <a:blip r:embed="rId44"/>
                    <a:stretch>
                      <a:fillRect/>
                    </a:stretch>
                  </pic:blipFill>
                  <pic:spPr>
                    <a:xfrm>
                      <a:off x="0" y="0"/>
                      <a:ext cx="5567045" cy="1736725"/>
                    </a:xfrm>
                    <a:prstGeom prst="rect">
                      <a:avLst/>
                    </a:prstGeom>
                    <a:noFill/>
                    <a:ln>
                      <a:noFill/>
                    </a:ln>
                  </pic:spPr>
                </pic:pic>
              </a:graphicData>
            </a:graphic>
          </wp:inline>
        </w:drawing>
      </w:r>
    </w:p>
    <w:p w14:paraId="52EE91E8">
      <w:pPr>
        <w:pStyle w:val="6"/>
        <w:bidi w:val="0"/>
        <w:rPr>
          <w:rFonts w:hint="default"/>
          <w:lang w:val="en-US" w:eastAsia="zh-CN"/>
        </w:rPr>
      </w:pPr>
      <w:r>
        <w:rPr>
          <w:rFonts w:hint="eastAsia"/>
          <w:lang w:val="en-US" w:eastAsia="zh-CN"/>
        </w:rPr>
        <w:t>撤销</w:t>
      </w:r>
    </w:p>
    <w:p w14:paraId="3CE6004F">
      <w:pPr>
        <w:bidi w:val="0"/>
        <w:rPr>
          <w:rFonts w:hint="default"/>
          <w:lang w:val="en-US" w:eastAsia="zh-CN"/>
        </w:rPr>
      </w:pPr>
      <w:r>
        <w:rPr>
          <w:rFonts w:hint="eastAsia"/>
          <w:lang w:val="en-US" w:eastAsia="zh-CN"/>
        </w:rPr>
        <w:t>进入【待审核】tab页数据在申报时间范围内可以进行撤销。点击【撤销】或者勾选药品点击【批量撤销】即撤回至【待提交】tab页。</w:t>
      </w:r>
    </w:p>
    <w:p w14:paraId="19F85D83">
      <w:pPr>
        <w:pStyle w:val="2"/>
        <w:rPr>
          <w:rFonts w:hint="default"/>
          <w:lang w:val="en-US" w:eastAsia="zh-CN"/>
        </w:rPr>
      </w:pPr>
      <w:r>
        <w:drawing>
          <wp:inline distT="0" distB="0" distL="114300" distR="114300">
            <wp:extent cx="5577840" cy="1479550"/>
            <wp:effectExtent l="0" t="0" r="3810" b="6350"/>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
                    <pic:cNvPicPr>
                      <a:picLocks noChangeAspect="1"/>
                    </pic:cNvPicPr>
                  </pic:nvPicPr>
                  <pic:blipFill>
                    <a:blip r:embed="rId45"/>
                    <a:stretch>
                      <a:fillRect/>
                    </a:stretch>
                  </pic:blipFill>
                  <pic:spPr>
                    <a:xfrm>
                      <a:off x="0" y="0"/>
                      <a:ext cx="5577840" cy="1479550"/>
                    </a:xfrm>
                    <a:prstGeom prst="rect">
                      <a:avLst/>
                    </a:prstGeom>
                    <a:noFill/>
                    <a:ln>
                      <a:noFill/>
                    </a:ln>
                  </pic:spPr>
                </pic:pic>
              </a:graphicData>
            </a:graphic>
          </wp:inline>
        </w:drawing>
      </w:r>
    </w:p>
    <w:p w14:paraId="55F94C16">
      <w:pPr>
        <w:pStyle w:val="6"/>
        <w:bidi w:val="0"/>
        <w:rPr>
          <w:rFonts w:hint="default"/>
          <w:lang w:val="en-US" w:eastAsia="zh-CN"/>
        </w:rPr>
      </w:pPr>
      <w:r>
        <w:rPr>
          <w:rFonts w:hint="eastAsia"/>
          <w:lang w:val="en-US" w:eastAsia="zh-CN"/>
        </w:rPr>
        <w:t>审核不通过</w:t>
      </w:r>
    </w:p>
    <w:p w14:paraId="4625BFB0">
      <w:pPr>
        <w:rPr>
          <w:rFonts w:hint="eastAsia"/>
          <w:lang w:val="en-US" w:eastAsia="zh-CN"/>
        </w:rPr>
      </w:pPr>
      <w:r>
        <w:rPr>
          <w:rFonts w:hint="eastAsia"/>
          <w:lang w:val="en-US" w:eastAsia="zh-CN"/>
        </w:rPr>
        <w:t>管理端审核不通过的数据进入【审核不通过】tab页，可进行重新编辑提交。（</w:t>
      </w:r>
      <w:r>
        <w:rPr>
          <w:rFonts w:hint="eastAsia"/>
          <w:color w:val="FF0000"/>
          <w:lang w:val="en-US" w:eastAsia="zh-CN"/>
        </w:rPr>
        <w:t>同2.41操作一致</w:t>
      </w:r>
      <w:r>
        <w:rPr>
          <w:rFonts w:hint="eastAsia"/>
          <w:lang w:val="en-US" w:eastAsia="zh-CN"/>
        </w:rPr>
        <w:t>）</w:t>
      </w:r>
    </w:p>
    <w:p w14:paraId="3EC7A3CF">
      <w:pPr>
        <w:pStyle w:val="2"/>
        <w:rPr>
          <w:rFonts w:hint="eastAsia"/>
          <w:lang w:val="en-US" w:eastAsia="zh-CN"/>
        </w:rPr>
      </w:pPr>
      <w:r>
        <w:drawing>
          <wp:inline distT="0" distB="0" distL="114300" distR="114300">
            <wp:extent cx="5574665" cy="1233805"/>
            <wp:effectExtent l="0" t="0" r="6985" b="4445"/>
            <wp:docPr id="1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
                    <pic:cNvPicPr>
                      <a:picLocks noChangeAspect="1"/>
                    </pic:cNvPicPr>
                  </pic:nvPicPr>
                  <pic:blipFill>
                    <a:blip r:embed="rId46"/>
                    <a:stretch>
                      <a:fillRect/>
                    </a:stretch>
                  </pic:blipFill>
                  <pic:spPr>
                    <a:xfrm>
                      <a:off x="0" y="0"/>
                      <a:ext cx="5574665" cy="1233805"/>
                    </a:xfrm>
                    <a:prstGeom prst="rect">
                      <a:avLst/>
                    </a:prstGeom>
                    <a:noFill/>
                    <a:ln>
                      <a:noFill/>
                    </a:ln>
                  </pic:spPr>
                </pic:pic>
              </a:graphicData>
            </a:graphic>
          </wp:inline>
        </w:drawing>
      </w:r>
    </w:p>
    <w:p w14:paraId="02B9B658">
      <w:pPr>
        <w:pStyle w:val="6"/>
        <w:bidi w:val="0"/>
        <w:rPr>
          <w:rFonts w:hint="default"/>
          <w:lang w:val="en-US" w:eastAsia="zh-CN"/>
        </w:rPr>
      </w:pPr>
      <w:r>
        <w:rPr>
          <w:rFonts w:hint="eastAsia"/>
          <w:lang w:val="en-US" w:eastAsia="zh-CN"/>
        </w:rPr>
        <w:t>查看</w:t>
      </w:r>
    </w:p>
    <w:p w14:paraId="4A70A7A6">
      <w:pPr>
        <w:bidi w:val="0"/>
        <w:rPr>
          <w:rFonts w:hint="default"/>
          <w:lang w:val="en-US" w:eastAsia="zh-CN"/>
        </w:rPr>
      </w:pPr>
      <w:r>
        <w:rPr>
          <w:rFonts w:hint="eastAsia"/>
          <w:lang w:val="en-US" w:eastAsia="zh-CN"/>
        </w:rPr>
        <w:t>点击【查看】按钮查看药品详情。</w:t>
      </w:r>
    </w:p>
    <w:p w14:paraId="3E29AD48">
      <w:pPr>
        <w:ind w:left="0" w:leftChars="0" w:firstLine="0" w:firstLineChars="0"/>
      </w:pPr>
      <w:r>
        <w:drawing>
          <wp:inline distT="0" distB="0" distL="114300" distR="114300">
            <wp:extent cx="5573395" cy="2409825"/>
            <wp:effectExtent l="0" t="0" r="8255" b="9525"/>
            <wp:docPr id="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pic:cNvPicPr>
                      <a:picLocks noChangeAspect="1"/>
                    </pic:cNvPicPr>
                  </pic:nvPicPr>
                  <pic:blipFill>
                    <a:blip r:embed="rId42"/>
                    <a:stretch>
                      <a:fillRect/>
                    </a:stretch>
                  </pic:blipFill>
                  <pic:spPr>
                    <a:xfrm>
                      <a:off x="0" y="0"/>
                      <a:ext cx="5573395" cy="2409825"/>
                    </a:xfrm>
                    <a:prstGeom prst="rect">
                      <a:avLst/>
                    </a:prstGeom>
                    <a:noFill/>
                    <a:ln>
                      <a:noFill/>
                    </a:ln>
                  </pic:spPr>
                </pic:pic>
              </a:graphicData>
            </a:graphic>
          </wp:inline>
        </w:drawing>
      </w:r>
    </w:p>
    <w:p w14:paraId="5B61394C">
      <w:pPr>
        <w:pStyle w:val="5"/>
        <w:bidi w:val="0"/>
        <w:rPr>
          <w:rFonts w:hint="eastAsia"/>
          <w:lang w:eastAsia="zh-CN"/>
        </w:rPr>
      </w:pPr>
      <w:r>
        <w:rPr>
          <w:rFonts w:hint="eastAsia"/>
          <w:lang w:eastAsia="zh-CN"/>
        </w:rPr>
        <w:t>限价申诉</w:t>
      </w:r>
    </w:p>
    <w:p w14:paraId="1796A31C">
      <w:pPr>
        <w:bidi w:val="0"/>
        <w:rPr>
          <w:rFonts w:hint="eastAsia"/>
          <w:lang w:val="en-US" w:eastAsia="zh-CN"/>
        </w:rPr>
      </w:pPr>
      <w:r>
        <w:rPr>
          <w:rFonts w:hint="eastAsia"/>
          <w:lang w:val="en-US" w:eastAsia="zh-CN"/>
        </w:rPr>
        <w:t>点击【编辑】按钮进入详情页编辑好信息后，点击【限价申诉】按钮打开申诉窗口，输入申诉最小制剂限价与调整原因点击【确认】按钮进行提交，此时申报状态为：限价申诉中，不可编辑和移除，等待管理端审核。</w:t>
      </w:r>
    </w:p>
    <w:p w14:paraId="6C914D20">
      <w:pPr>
        <w:pStyle w:val="17"/>
        <w:bidi w:val="0"/>
        <w:ind w:left="0" w:leftChars="0" w:firstLine="0" w:firstLineChars="0"/>
        <w:rPr>
          <w:rFonts w:hint="eastAsia"/>
          <w:lang w:val="en-US" w:eastAsia="zh-CN"/>
        </w:rPr>
      </w:pPr>
      <w:r>
        <w:drawing>
          <wp:inline distT="0" distB="0" distL="114300" distR="114300">
            <wp:extent cx="5572760" cy="2847340"/>
            <wp:effectExtent l="0" t="0" r="8890" b="10160"/>
            <wp:docPr id="1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3"/>
                    <pic:cNvPicPr>
                      <a:picLocks noChangeAspect="1"/>
                    </pic:cNvPicPr>
                  </pic:nvPicPr>
                  <pic:blipFill>
                    <a:blip r:embed="rId47"/>
                    <a:stretch>
                      <a:fillRect/>
                    </a:stretch>
                  </pic:blipFill>
                  <pic:spPr>
                    <a:xfrm>
                      <a:off x="0" y="0"/>
                      <a:ext cx="5572760" cy="2847340"/>
                    </a:xfrm>
                    <a:prstGeom prst="rect">
                      <a:avLst/>
                    </a:prstGeom>
                    <a:noFill/>
                    <a:ln>
                      <a:noFill/>
                    </a:ln>
                  </pic:spPr>
                </pic:pic>
              </a:graphicData>
            </a:graphic>
          </wp:inline>
        </w:drawing>
      </w:r>
    </w:p>
    <w:p w14:paraId="13861F6D">
      <w:pPr>
        <w:ind w:left="0" w:leftChars="0" w:firstLine="420" w:firstLineChars="200"/>
        <w:rPr>
          <w:rFonts w:hint="eastAsia"/>
          <w:lang w:val="en-US" w:eastAsia="zh-CN"/>
        </w:rPr>
      </w:pPr>
    </w:p>
    <w:p w14:paraId="63AECF83">
      <w:pPr>
        <w:pStyle w:val="2"/>
        <w:rPr>
          <w:rFonts w:hint="eastAsia"/>
          <w:lang w:val="en-US" w:eastAsia="zh-CN"/>
        </w:rPr>
      </w:pPr>
      <w:r>
        <w:drawing>
          <wp:inline distT="0" distB="0" distL="114300" distR="114300">
            <wp:extent cx="5574665" cy="1479550"/>
            <wp:effectExtent l="0" t="0" r="6985" b="6350"/>
            <wp:docPr id="1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4"/>
                    <pic:cNvPicPr>
                      <a:picLocks noChangeAspect="1"/>
                    </pic:cNvPicPr>
                  </pic:nvPicPr>
                  <pic:blipFill>
                    <a:blip r:embed="rId48"/>
                    <a:stretch>
                      <a:fillRect/>
                    </a:stretch>
                  </pic:blipFill>
                  <pic:spPr>
                    <a:xfrm>
                      <a:off x="0" y="0"/>
                      <a:ext cx="5574665" cy="1479550"/>
                    </a:xfrm>
                    <a:prstGeom prst="rect">
                      <a:avLst/>
                    </a:prstGeom>
                    <a:noFill/>
                    <a:ln>
                      <a:noFill/>
                    </a:ln>
                  </pic:spPr>
                </pic:pic>
              </a:graphicData>
            </a:graphic>
          </wp:inline>
        </w:drawing>
      </w:r>
    </w:p>
    <w:p w14:paraId="2F9B2846">
      <w:pPr>
        <w:bidi w:val="0"/>
        <w:rPr>
          <w:rFonts w:hint="eastAsia"/>
          <w:lang w:val="en-US" w:eastAsia="zh-CN"/>
        </w:rPr>
      </w:pPr>
      <w:r>
        <w:rPr>
          <w:rFonts w:hint="eastAsia"/>
          <w:lang w:val="en-US" w:eastAsia="zh-CN"/>
        </w:rPr>
        <w:t>管理端复审不通过即申诉限价失败，此时最小制剂限价维持原系统计算限价不变。</w:t>
      </w:r>
    </w:p>
    <w:p w14:paraId="7CCDD8CF">
      <w:pPr>
        <w:pStyle w:val="2"/>
        <w:rPr>
          <w:rFonts w:hint="eastAsia"/>
          <w:lang w:val="en-US" w:eastAsia="zh-CN"/>
        </w:rPr>
      </w:pPr>
      <w:r>
        <w:drawing>
          <wp:inline distT="0" distB="0" distL="114300" distR="114300">
            <wp:extent cx="5577205" cy="2000250"/>
            <wp:effectExtent l="0" t="0" r="4445" b="0"/>
            <wp:docPr id="1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5"/>
                    <pic:cNvPicPr>
                      <a:picLocks noChangeAspect="1"/>
                    </pic:cNvPicPr>
                  </pic:nvPicPr>
                  <pic:blipFill>
                    <a:blip r:embed="rId49"/>
                    <a:stretch>
                      <a:fillRect/>
                    </a:stretch>
                  </pic:blipFill>
                  <pic:spPr>
                    <a:xfrm>
                      <a:off x="0" y="0"/>
                      <a:ext cx="5577205" cy="2000250"/>
                    </a:xfrm>
                    <a:prstGeom prst="rect">
                      <a:avLst/>
                    </a:prstGeom>
                    <a:noFill/>
                    <a:ln>
                      <a:noFill/>
                    </a:ln>
                  </pic:spPr>
                </pic:pic>
              </a:graphicData>
            </a:graphic>
          </wp:inline>
        </w:drawing>
      </w:r>
    </w:p>
    <w:p w14:paraId="3C74DC60">
      <w:pPr>
        <w:bidi w:val="0"/>
        <w:rPr>
          <w:rFonts w:hint="default"/>
          <w:lang w:val="en-US" w:eastAsia="zh-CN"/>
        </w:rPr>
      </w:pPr>
      <w:r>
        <w:rPr>
          <w:rFonts w:hint="eastAsia"/>
          <w:lang w:val="en-US" w:eastAsia="zh-CN"/>
        </w:rPr>
        <w:t>管理端复审通过即申诉限价成功，此时最小制剂限价管理端复审通过时给出的价格，限价来源为“申诉限价”。</w:t>
      </w:r>
    </w:p>
    <w:p w14:paraId="517A92E8">
      <w:pPr>
        <w:pStyle w:val="2"/>
        <w:rPr>
          <w:rFonts w:hint="default"/>
          <w:lang w:val="en-US" w:eastAsia="zh-CN"/>
        </w:rPr>
      </w:pPr>
      <w:r>
        <w:drawing>
          <wp:inline distT="0" distB="0" distL="114300" distR="114300">
            <wp:extent cx="5568950" cy="2061845"/>
            <wp:effectExtent l="0" t="0" r="12700" b="14605"/>
            <wp:docPr id="1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7"/>
                    <pic:cNvPicPr>
                      <a:picLocks noChangeAspect="1"/>
                    </pic:cNvPicPr>
                  </pic:nvPicPr>
                  <pic:blipFill>
                    <a:blip r:embed="rId50"/>
                    <a:stretch>
                      <a:fillRect/>
                    </a:stretch>
                  </pic:blipFill>
                  <pic:spPr>
                    <a:xfrm>
                      <a:off x="0" y="0"/>
                      <a:ext cx="5568950" cy="2061845"/>
                    </a:xfrm>
                    <a:prstGeom prst="rect">
                      <a:avLst/>
                    </a:prstGeom>
                    <a:noFill/>
                    <a:ln>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701" w:header="851" w:footer="794" w:gutter="0"/>
      <w:pgNumType w:start="1"/>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341">
      <wne:acd wne:acdName="acd0"/>
    </wne:keymap>
    <wne:keymap wne:kcmPrimary="0350">
      <wne:acd wne:acdName="acd1"/>
    </wne:keymap>
    <wne:keymap wne:kcmPrimary="0444">
      <wne:acd wne:acdName="acd2"/>
    </wne:keymap>
    <wne:keymap wne:kcmPrimary="055A">
      <wne:acd wne:acdName="acd3"/>
    </wne:keymap>
  </wne:keymaps>
  <wne:acds>
    <wne:acd wne:argValue="AQAAAAUA" wne:acdName="acd0" wne:fciIndexBasedOn="0065"/>
    <wne:acd wne:argValue="AQAAACIA" wne:acdName="acd1" wne:fciIndexBasedOn="0065"/>
    <wne:acd wne:argValue="AQAAAAYA" wne:acdName="acd2" wne:fciIndexBasedOn="0065"/>
    <wne:acd wne:argValue="AgA3aA9fMQ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34211">
    <w:pPr>
      <w:pStyle w:val="24"/>
      <w:ind w:firstLine="0" w:firstLineChars="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45085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20302F">
                          <w:pPr>
                            <w:snapToGrid w:val="0"/>
                            <w:spacing w:line="240" w:lineRule="auto"/>
                            <w:ind w:firstLine="0" w:firstLineChars="0"/>
                          </w:pPr>
                          <w:r>
                            <w:t xml:space="preserve">第 </w:t>
                          </w:r>
                          <w:r>
                            <w:fldChar w:fldCharType="begin"/>
                          </w:r>
                          <w:r>
                            <w:instrText xml:space="preserve"> PAGE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5pt;height:144pt;width:144pt;mso-position-horizontal:outside;mso-position-horizontal-relative:margin;mso-wrap-style:none;z-index:251659264;mso-width-relative:page;mso-height-relative:page;" filled="f" stroked="f" coordsize="21600,21600" o:gfxdata="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xPaF80wAAAAYBAAAPAAAAAAAAAAEAIAAAACIAAABkcnMvZG93bnJldi54&#10;bWxQSwECFAAUAAAACACHTuJAmMenDDgCAABvBAAADgAAAAAAAAABACAAAAAiAQAAZHJzL2Uyb0Rv&#10;Yy54bWxQSwUGAAAAAAYABgBZAQAAzAUAAAAA&#10;">
              <v:fill on="f" focussize="0,0"/>
              <v:stroke on="f" weight="0.5pt"/>
              <v:imagedata o:title=""/>
              <o:lock v:ext="edit" aspectratio="f"/>
              <v:textbox inset="0mm,0mm,0mm,0mm" style="mso-fit-shape-to-text:t;">
                <w:txbxContent>
                  <w:p w14:paraId="4D20302F">
                    <w:pPr>
                      <w:snapToGrid w:val="0"/>
                      <w:spacing w:line="240" w:lineRule="auto"/>
                      <w:ind w:firstLine="0" w:firstLineChars="0"/>
                    </w:pPr>
                    <w:r>
                      <w:t xml:space="preserve">第 </w:t>
                    </w:r>
                    <w:r>
                      <w:fldChar w:fldCharType="begin"/>
                    </w:r>
                    <w:r>
                      <w:instrText xml:space="preserve"> PAGE  \* MERGEFORMAT </w:instrText>
                    </w:r>
                    <w:r>
                      <w:fldChar w:fldCharType="separate"/>
                    </w:r>
                    <w:r>
                      <w:t>13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F2E33">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7FCD5">
    <w:pPr>
      <w:pStyle w:val="2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80337">
    <w:pPr>
      <w:pStyle w:val="25"/>
      <w:ind w:firstLine="0" w:firstLineChars="0"/>
    </w:pPr>
  </w:p>
  <w:p w14:paraId="392EF0FC">
    <w:pPr>
      <w:pStyle w:val="25"/>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937B1">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91C11">
    <w:pPr>
      <w:pStyle w:val="2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CE24F9"/>
    <w:multiLevelType w:val="multilevel"/>
    <w:tmpl w:val="A6CE24F9"/>
    <w:lvl w:ilvl="0" w:tentative="0">
      <w:start w:val="1"/>
      <w:numFmt w:val="decimal"/>
      <w:pStyle w:val="3"/>
      <w:suff w:val="nothing"/>
      <w:lvlText w:val="%1 "/>
      <w:lvlJc w:val="left"/>
      <w:pPr>
        <w:tabs>
          <w:tab w:val="left" w:pos="0"/>
        </w:tabs>
        <w:ind w:left="0" w:firstLine="0"/>
      </w:pPr>
      <w:rPr>
        <w:rFonts w:hint="default" w:ascii="宋体" w:hAnsi="宋体" w:eastAsia="宋体" w:cs="宋体"/>
        <w:sz w:val="28"/>
        <w:szCs w:val="28"/>
      </w:rPr>
    </w:lvl>
    <w:lvl w:ilvl="1" w:tentative="0">
      <w:start w:val="1"/>
      <w:numFmt w:val="decimal"/>
      <w:pStyle w:val="5"/>
      <w:isLgl/>
      <w:suff w:val="nothing"/>
      <w:lvlText w:val="%1.%2 "/>
      <w:lvlJc w:val="left"/>
      <w:pPr>
        <w:tabs>
          <w:tab w:val="left" w:pos="420"/>
        </w:tabs>
        <w:ind w:left="0" w:firstLine="0"/>
      </w:pPr>
      <w:rPr>
        <w:rFonts w:hint="default" w:ascii="宋体" w:hAnsi="宋体" w:eastAsia="宋体" w:cs="宋体"/>
      </w:rPr>
    </w:lvl>
    <w:lvl w:ilvl="2" w:tentative="0">
      <w:start w:val="1"/>
      <w:numFmt w:val="decimal"/>
      <w:pStyle w:val="6"/>
      <w:isLgl/>
      <w:suff w:val="nothing"/>
      <w:lvlText w:val="%1.%2.%3 "/>
      <w:lvlJc w:val="left"/>
      <w:pPr>
        <w:tabs>
          <w:tab w:val="left" w:pos="420"/>
        </w:tabs>
        <w:ind w:left="0" w:firstLine="0"/>
      </w:pPr>
      <w:rPr>
        <w:rFonts w:hint="default" w:ascii="宋体" w:hAnsi="宋体" w:eastAsia="宋体" w:cs="宋体"/>
      </w:rPr>
    </w:lvl>
    <w:lvl w:ilvl="3" w:tentative="0">
      <w:start w:val="1"/>
      <w:numFmt w:val="decimal"/>
      <w:pStyle w:val="7"/>
      <w:isLgl/>
      <w:suff w:val="nothing"/>
      <w:lvlText w:val="%1.%2.%3.%4 "/>
      <w:lvlJc w:val="left"/>
      <w:pPr>
        <w:tabs>
          <w:tab w:val="left" w:pos="420"/>
        </w:tabs>
        <w:ind w:left="0" w:firstLine="0"/>
      </w:pPr>
      <w:rPr>
        <w:rFonts w:hint="default" w:ascii="宋体" w:hAnsi="宋体" w:eastAsia="宋体" w:cs="宋体"/>
      </w:rPr>
    </w:lvl>
    <w:lvl w:ilvl="4" w:tentative="0">
      <w:start w:val="1"/>
      <w:numFmt w:val="decimal"/>
      <w:pStyle w:val="8"/>
      <w:isLgl/>
      <w:suff w:val="nothing"/>
      <w:lvlText w:val="%1.%2.%3.%4.%5 "/>
      <w:lvlJc w:val="left"/>
      <w:pPr>
        <w:tabs>
          <w:tab w:val="left" w:pos="420"/>
        </w:tabs>
        <w:ind w:left="0" w:firstLine="0"/>
      </w:pPr>
      <w:rPr>
        <w:rFonts w:hint="default" w:ascii="宋体" w:hAnsi="宋体" w:eastAsia="宋体" w:cs="宋体"/>
      </w:rPr>
    </w:lvl>
    <w:lvl w:ilvl="5" w:tentative="0">
      <w:start w:val="1"/>
      <w:numFmt w:val="decimal"/>
      <w:pStyle w:val="9"/>
      <w:isLgl/>
      <w:suff w:val="nothing"/>
      <w:lvlText w:val="%1.%2.%3.%4.%5.%6 "/>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E75C5CA8"/>
    <w:multiLevelType w:val="singleLevel"/>
    <w:tmpl w:val="E75C5CA8"/>
    <w:lvl w:ilvl="0" w:tentative="0">
      <w:start w:val="1"/>
      <w:numFmt w:val="decimal"/>
      <w:suff w:val="nothing"/>
      <w:lvlText w:val="%1、"/>
      <w:lvlJc w:val="left"/>
      <w:rPr>
        <w:rFonts w:hint="default"/>
        <w:color w:val="FF0000"/>
      </w:rPr>
    </w:lvl>
  </w:abstractNum>
  <w:abstractNum w:abstractNumId="2">
    <w:nsid w:val="01F82F49"/>
    <w:multiLevelType w:val="multilevel"/>
    <w:tmpl w:val="01F82F49"/>
    <w:lvl w:ilvl="0" w:tentative="0">
      <w:start w:val="1"/>
      <w:numFmt w:val="decimal"/>
      <w:pStyle w:val="57"/>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56"/>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4">
    <w:nsid w:val="6CD414E6"/>
    <w:multiLevelType w:val="multilevel"/>
    <w:tmpl w:val="6CD414E6"/>
    <w:lvl w:ilvl="0" w:tentative="0">
      <w:start w:val="1"/>
      <w:numFmt w:val="decimal"/>
      <w:lvlText w:val="第%1章"/>
      <w:lvlJc w:val="left"/>
      <w:pPr>
        <w:tabs>
          <w:tab w:val="left" w:pos="432"/>
        </w:tabs>
        <w:ind w:left="0" w:firstLine="0"/>
      </w:pPr>
      <w:rPr>
        <w:rFonts w:hint="default" w:ascii="宋体" w:hAnsi="宋体" w:eastAsia="宋体" w:cs="宋体"/>
        <w:b/>
        <w:bCs w:val="0"/>
        <w:i w:val="0"/>
        <w:iCs w:val="0"/>
        <w:caps w:val="0"/>
        <w:smallCaps w:val="0"/>
        <w:strike w:val="0"/>
        <w:dstrike w:val="0"/>
        <w:vanish w:val="0"/>
        <w:color w:val="000000"/>
        <w:spacing w:val="0"/>
        <w:position w:val="0"/>
        <w:sz w:val="28"/>
        <w:u w:val="none"/>
        <w:vertAlign w:val="baseline"/>
      </w:rPr>
    </w:lvl>
    <w:lvl w:ilvl="1" w:tentative="0">
      <w:start w:val="1"/>
      <w:numFmt w:val="decimal"/>
      <w:lvlText w:val="%1.%2"/>
      <w:lvlJc w:val="left"/>
      <w:pPr>
        <w:tabs>
          <w:tab w:val="left" w:pos="576"/>
        </w:tabs>
        <w:ind w:left="0" w:firstLine="0"/>
      </w:pPr>
      <w:rPr>
        <w:rFonts w:hint="default" w:ascii="宋体" w:hAnsi="宋体" w:eastAsia="宋体" w:cs="宋体"/>
        <w:b/>
        <w:i w:val="0"/>
        <w:snapToGrid/>
        <w:color w:val="auto"/>
        <w:spacing w:val="0"/>
        <w:w w:val="100"/>
        <w:kern w:val="0"/>
        <w:position w:val="0"/>
        <w:sz w:val="24"/>
        <w:szCs w:val="32"/>
        <w:u w:val="none"/>
      </w:rPr>
    </w:lvl>
    <w:lvl w:ilvl="2" w:tentative="0">
      <w:start w:val="1"/>
      <w:numFmt w:val="decimal"/>
      <w:suff w:val="space"/>
      <w:lvlText w:val="%1.%2.%3"/>
      <w:lvlJc w:val="left"/>
      <w:pPr>
        <w:tabs>
          <w:tab w:val="left" w:pos="578"/>
        </w:tabs>
        <w:ind w:left="0" w:firstLine="0"/>
      </w:pPr>
      <w:rPr>
        <w:rFonts w:hint="default" w:ascii="宋体" w:hAnsi="宋体" w:eastAsia="宋体" w:cs="宋体"/>
        <w:b/>
        <w:bCs w:val="0"/>
        <w:i w:val="0"/>
        <w:iCs w:val="0"/>
        <w:caps w:val="0"/>
        <w:smallCaps w:val="0"/>
        <w:strike w:val="0"/>
        <w:dstrike w:val="0"/>
        <w:vanish w:val="0"/>
        <w:color w:val="000000"/>
        <w:spacing w:val="0"/>
        <w:position w:val="0"/>
        <w:sz w:val="24"/>
        <w:u w:val="none"/>
        <w:vertAlign w:val="baseline"/>
      </w:rPr>
    </w:lvl>
    <w:lvl w:ilvl="3" w:tentative="0">
      <w:start w:val="1"/>
      <w:numFmt w:val="decimal"/>
      <w:suff w:val="space"/>
      <w:lvlText w:val="%1.%2.%3.%4"/>
      <w:lvlJc w:val="left"/>
      <w:pPr>
        <w:tabs>
          <w:tab w:val="left" w:pos="720"/>
        </w:tabs>
        <w:ind w:left="0" w:firstLine="0"/>
      </w:pPr>
      <w:rPr>
        <w:rFonts w:hint="default" w:ascii="宋体" w:hAnsi="宋体" w:eastAsia="宋体" w:cs="宋体"/>
        <w:b/>
        <w:i w:val="0"/>
        <w:snapToGrid/>
        <w:color w:val="auto"/>
        <w:spacing w:val="0"/>
        <w:w w:val="100"/>
        <w:kern w:val="0"/>
        <w:position w:val="0"/>
        <w:sz w:val="21"/>
        <w:szCs w:val="28"/>
        <w:u w:val="none"/>
      </w:rPr>
    </w:lvl>
    <w:lvl w:ilvl="4" w:tentative="0">
      <w:start w:val="1"/>
      <w:numFmt w:val="decimal"/>
      <w:suff w:val="space"/>
      <w:lvlText w:val="%1.%2.%3.%4.%5"/>
      <w:lvlJc w:val="left"/>
      <w:pPr>
        <w:tabs>
          <w:tab w:val="left" w:pos="420"/>
        </w:tabs>
        <w:ind w:left="0" w:firstLine="0"/>
      </w:pPr>
      <w:rPr>
        <w:rFonts w:hint="default" w:ascii="宋体" w:hAnsi="宋体" w:eastAsia="宋体" w:cs="宋体"/>
        <w:b/>
        <w:i w:val="0"/>
        <w:snapToGrid/>
        <w:color w:val="auto"/>
        <w:spacing w:val="0"/>
        <w:w w:val="100"/>
        <w:kern w:val="0"/>
        <w:position w:val="0"/>
        <w:sz w:val="21"/>
        <w:szCs w:val="28"/>
        <w:u w:val="none"/>
      </w:rPr>
    </w:lvl>
    <w:lvl w:ilvl="5" w:tentative="0">
      <w:start w:val="1"/>
      <w:numFmt w:val="decimal"/>
      <w:suff w:val="space"/>
      <w:lvlText w:val="%1.%2.%3.%4.%5.%6"/>
      <w:lvlJc w:val="left"/>
      <w:pPr>
        <w:tabs>
          <w:tab w:val="left" w:pos="420"/>
        </w:tabs>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rPr>
    </w:lvl>
    <w:lvl w:ilvl="6" w:tentative="0">
      <w:start w:val="1"/>
      <w:numFmt w:val="decimal"/>
      <w:pStyle w:val="10"/>
      <w:suff w:val="space"/>
      <w:lvlText w:val="%1.%2.%3.%4.%5.%6.%7"/>
      <w:lvlJc w:val="left"/>
      <w:pPr>
        <w:tabs>
          <w:tab w:val="left" w:pos="0"/>
        </w:tabs>
        <w:ind w:left="0" w:firstLine="0"/>
      </w:pPr>
      <w:rPr>
        <w:rFonts w:hint="default" w:ascii="宋体" w:hAnsi="宋体" w:eastAsia="宋体" w:cs="宋体"/>
        <w:b/>
        <w:i w:val="0"/>
        <w:color w:val="auto"/>
        <w:spacing w:val="0"/>
        <w:w w:val="100"/>
        <w:position w:val="0"/>
        <w:sz w:val="21"/>
        <w:szCs w:val="24"/>
        <w:u w:val="none"/>
      </w:rPr>
    </w:lvl>
    <w:lvl w:ilvl="7" w:tentative="0">
      <w:start w:val="1"/>
      <w:numFmt w:val="decimal"/>
      <w:pStyle w:val="11"/>
      <w:suff w:val="space"/>
      <w:lvlText w:val="%1.%2.%3.%4.%5.%6.%7.%8"/>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lvl w:ilvl="8" w:tentative="0">
      <w:start w:val="1"/>
      <w:numFmt w:val="decimal"/>
      <w:pStyle w:val="12"/>
      <w:suff w:val="space"/>
      <w:lvlText w:val="%1.%2.%3.%4.%5.%6.%7.%8.%9"/>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4OTk2YTgyN2Q3NGMyOWQ4YzY4OWZiODFmZWQ3ZTAifQ=="/>
  </w:docVars>
  <w:rsids>
    <w:rsidRoot w:val="005E6D95"/>
    <w:rsid w:val="000147F1"/>
    <w:rsid w:val="000161C5"/>
    <w:rsid w:val="000214A3"/>
    <w:rsid w:val="000218A7"/>
    <w:rsid w:val="000257EB"/>
    <w:rsid w:val="00032E35"/>
    <w:rsid w:val="00033CC6"/>
    <w:rsid w:val="000371D9"/>
    <w:rsid w:val="00042396"/>
    <w:rsid w:val="00042A4B"/>
    <w:rsid w:val="00043F11"/>
    <w:rsid w:val="0004676F"/>
    <w:rsid w:val="00060CA3"/>
    <w:rsid w:val="00061AEB"/>
    <w:rsid w:val="00070D29"/>
    <w:rsid w:val="00073F8F"/>
    <w:rsid w:val="0008213C"/>
    <w:rsid w:val="000823C4"/>
    <w:rsid w:val="000853E0"/>
    <w:rsid w:val="00086077"/>
    <w:rsid w:val="00090F71"/>
    <w:rsid w:val="000921CD"/>
    <w:rsid w:val="0009595B"/>
    <w:rsid w:val="00096D4D"/>
    <w:rsid w:val="000B3365"/>
    <w:rsid w:val="000B46EE"/>
    <w:rsid w:val="000C4112"/>
    <w:rsid w:val="000C63C3"/>
    <w:rsid w:val="000D1CF5"/>
    <w:rsid w:val="000D2A79"/>
    <w:rsid w:val="000D3A8D"/>
    <w:rsid w:val="000D5DFC"/>
    <w:rsid w:val="000D5E37"/>
    <w:rsid w:val="000E18CF"/>
    <w:rsid w:val="000E316E"/>
    <w:rsid w:val="000E6668"/>
    <w:rsid w:val="000F3988"/>
    <w:rsid w:val="000F3B84"/>
    <w:rsid w:val="000F54EE"/>
    <w:rsid w:val="000F64A5"/>
    <w:rsid w:val="00103C51"/>
    <w:rsid w:val="00105184"/>
    <w:rsid w:val="0010567B"/>
    <w:rsid w:val="001119DC"/>
    <w:rsid w:val="00111CFF"/>
    <w:rsid w:val="00120E3F"/>
    <w:rsid w:val="00126303"/>
    <w:rsid w:val="00126651"/>
    <w:rsid w:val="00131E27"/>
    <w:rsid w:val="00132280"/>
    <w:rsid w:val="0013377C"/>
    <w:rsid w:val="00141E98"/>
    <w:rsid w:val="00143F2D"/>
    <w:rsid w:val="00144D91"/>
    <w:rsid w:val="00144F73"/>
    <w:rsid w:val="00147D0B"/>
    <w:rsid w:val="00151BFE"/>
    <w:rsid w:val="00153127"/>
    <w:rsid w:val="00156085"/>
    <w:rsid w:val="0015641F"/>
    <w:rsid w:val="00160B0C"/>
    <w:rsid w:val="00167907"/>
    <w:rsid w:val="00170505"/>
    <w:rsid w:val="00173490"/>
    <w:rsid w:val="0019578A"/>
    <w:rsid w:val="00195F31"/>
    <w:rsid w:val="001A020C"/>
    <w:rsid w:val="001A2F93"/>
    <w:rsid w:val="001A7E2A"/>
    <w:rsid w:val="001B2847"/>
    <w:rsid w:val="001B344C"/>
    <w:rsid w:val="001C686A"/>
    <w:rsid w:val="001D15FC"/>
    <w:rsid w:val="001D272D"/>
    <w:rsid w:val="001D3149"/>
    <w:rsid w:val="001D3605"/>
    <w:rsid w:val="001D6C4F"/>
    <w:rsid w:val="001E178C"/>
    <w:rsid w:val="001E4035"/>
    <w:rsid w:val="001E7F46"/>
    <w:rsid w:val="001F0CB8"/>
    <w:rsid w:val="0020051D"/>
    <w:rsid w:val="0021032A"/>
    <w:rsid w:val="00212D8F"/>
    <w:rsid w:val="00221F0B"/>
    <w:rsid w:val="002229CA"/>
    <w:rsid w:val="00227D79"/>
    <w:rsid w:val="0023394A"/>
    <w:rsid w:val="00237EE7"/>
    <w:rsid w:val="00245C86"/>
    <w:rsid w:val="00250D31"/>
    <w:rsid w:val="002527B2"/>
    <w:rsid w:val="00252CD2"/>
    <w:rsid w:val="00253AED"/>
    <w:rsid w:val="0026473A"/>
    <w:rsid w:val="00267BDE"/>
    <w:rsid w:val="00273270"/>
    <w:rsid w:val="00273923"/>
    <w:rsid w:val="00283BC3"/>
    <w:rsid w:val="00285768"/>
    <w:rsid w:val="002947D0"/>
    <w:rsid w:val="002A251F"/>
    <w:rsid w:val="002A574B"/>
    <w:rsid w:val="002A719B"/>
    <w:rsid w:val="002B27B9"/>
    <w:rsid w:val="002B2A5B"/>
    <w:rsid w:val="002B584B"/>
    <w:rsid w:val="002B7BEA"/>
    <w:rsid w:val="002C1049"/>
    <w:rsid w:val="002C134F"/>
    <w:rsid w:val="002C453C"/>
    <w:rsid w:val="002E18F2"/>
    <w:rsid w:val="002E505D"/>
    <w:rsid w:val="002F1424"/>
    <w:rsid w:val="002F3C8F"/>
    <w:rsid w:val="00312618"/>
    <w:rsid w:val="00320202"/>
    <w:rsid w:val="00325122"/>
    <w:rsid w:val="003263A4"/>
    <w:rsid w:val="00326943"/>
    <w:rsid w:val="0034546B"/>
    <w:rsid w:val="00354BA9"/>
    <w:rsid w:val="00356100"/>
    <w:rsid w:val="00366878"/>
    <w:rsid w:val="003757BC"/>
    <w:rsid w:val="00377A74"/>
    <w:rsid w:val="003851AD"/>
    <w:rsid w:val="00392927"/>
    <w:rsid w:val="00392E7B"/>
    <w:rsid w:val="00395039"/>
    <w:rsid w:val="003A09A0"/>
    <w:rsid w:val="003A3011"/>
    <w:rsid w:val="003B562A"/>
    <w:rsid w:val="003C0CAE"/>
    <w:rsid w:val="003C1AA7"/>
    <w:rsid w:val="003C26F7"/>
    <w:rsid w:val="003C5AC9"/>
    <w:rsid w:val="003D2840"/>
    <w:rsid w:val="003D2D92"/>
    <w:rsid w:val="003D51F8"/>
    <w:rsid w:val="003D5809"/>
    <w:rsid w:val="003D60A0"/>
    <w:rsid w:val="003D72B9"/>
    <w:rsid w:val="003E1642"/>
    <w:rsid w:val="003E4715"/>
    <w:rsid w:val="003F0590"/>
    <w:rsid w:val="003F45AF"/>
    <w:rsid w:val="003F7836"/>
    <w:rsid w:val="00406554"/>
    <w:rsid w:val="0040692E"/>
    <w:rsid w:val="00407A2E"/>
    <w:rsid w:val="00407F47"/>
    <w:rsid w:val="00413A06"/>
    <w:rsid w:val="00414629"/>
    <w:rsid w:val="004202E6"/>
    <w:rsid w:val="0042249C"/>
    <w:rsid w:val="004271F8"/>
    <w:rsid w:val="00431232"/>
    <w:rsid w:val="0043374E"/>
    <w:rsid w:val="00433A40"/>
    <w:rsid w:val="004530FB"/>
    <w:rsid w:val="00457596"/>
    <w:rsid w:val="004577A0"/>
    <w:rsid w:val="00467163"/>
    <w:rsid w:val="00470683"/>
    <w:rsid w:val="0047605E"/>
    <w:rsid w:val="00482203"/>
    <w:rsid w:val="00490F81"/>
    <w:rsid w:val="00492CA2"/>
    <w:rsid w:val="004A108E"/>
    <w:rsid w:val="004B1614"/>
    <w:rsid w:val="004B4EEA"/>
    <w:rsid w:val="004B7E90"/>
    <w:rsid w:val="004C2A99"/>
    <w:rsid w:val="004C5234"/>
    <w:rsid w:val="004C5725"/>
    <w:rsid w:val="004C6AF4"/>
    <w:rsid w:val="004E3744"/>
    <w:rsid w:val="004F28DE"/>
    <w:rsid w:val="00512B27"/>
    <w:rsid w:val="0051411B"/>
    <w:rsid w:val="00514296"/>
    <w:rsid w:val="005300AF"/>
    <w:rsid w:val="005435AB"/>
    <w:rsid w:val="005536E2"/>
    <w:rsid w:val="00577EF2"/>
    <w:rsid w:val="005840B4"/>
    <w:rsid w:val="00586F8D"/>
    <w:rsid w:val="0058732E"/>
    <w:rsid w:val="00587763"/>
    <w:rsid w:val="00593576"/>
    <w:rsid w:val="005A688B"/>
    <w:rsid w:val="005B155E"/>
    <w:rsid w:val="005B50B6"/>
    <w:rsid w:val="005C08CD"/>
    <w:rsid w:val="005C37D3"/>
    <w:rsid w:val="005C5332"/>
    <w:rsid w:val="005C7C82"/>
    <w:rsid w:val="005D1B65"/>
    <w:rsid w:val="005D4E3A"/>
    <w:rsid w:val="005E1C9E"/>
    <w:rsid w:val="005E6BBA"/>
    <w:rsid w:val="005E6D95"/>
    <w:rsid w:val="005F3A7E"/>
    <w:rsid w:val="005F4987"/>
    <w:rsid w:val="00601E30"/>
    <w:rsid w:val="006048D5"/>
    <w:rsid w:val="0061265C"/>
    <w:rsid w:val="00613FA8"/>
    <w:rsid w:val="00617294"/>
    <w:rsid w:val="00621ED8"/>
    <w:rsid w:val="00625D67"/>
    <w:rsid w:val="006357F5"/>
    <w:rsid w:val="00637774"/>
    <w:rsid w:val="00637BDB"/>
    <w:rsid w:val="00640ED9"/>
    <w:rsid w:val="006426EC"/>
    <w:rsid w:val="00645A0D"/>
    <w:rsid w:val="00655D1C"/>
    <w:rsid w:val="00656918"/>
    <w:rsid w:val="006571DC"/>
    <w:rsid w:val="00657409"/>
    <w:rsid w:val="00661BB5"/>
    <w:rsid w:val="00664F99"/>
    <w:rsid w:val="006802BD"/>
    <w:rsid w:val="00685535"/>
    <w:rsid w:val="006858EF"/>
    <w:rsid w:val="006A5688"/>
    <w:rsid w:val="006B23FF"/>
    <w:rsid w:val="006B332A"/>
    <w:rsid w:val="006B4030"/>
    <w:rsid w:val="006D10C0"/>
    <w:rsid w:val="006D1DC1"/>
    <w:rsid w:val="006D4F04"/>
    <w:rsid w:val="006D7A97"/>
    <w:rsid w:val="006E28C7"/>
    <w:rsid w:val="006F39D7"/>
    <w:rsid w:val="006F3ACE"/>
    <w:rsid w:val="00705AEB"/>
    <w:rsid w:val="0071127D"/>
    <w:rsid w:val="00724F4E"/>
    <w:rsid w:val="00732233"/>
    <w:rsid w:val="00733D4E"/>
    <w:rsid w:val="0073506F"/>
    <w:rsid w:val="007423C4"/>
    <w:rsid w:val="00745781"/>
    <w:rsid w:val="00756E6A"/>
    <w:rsid w:val="00760FE9"/>
    <w:rsid w:val="0076382C"/>
    <w:rsid w:val="00772D3C"/>
    <w:rsid w:val="00775C34"/>
    <w:rsid w:val="00780849"/>
    <w:rsid w:val="00782038"/>
    <w:rsid w:val="00784B5E"/>
    <w:rsid w:val="00786AE9"/>
    <w:rsid w:val="007A7DCE"/>
    <w:rsid w:val="007B72D8"/>
    <w:rsid w:val="007C0DA4"/>
    <w:rsid w:val="007D0311"/>
    <w:rsid w:val="007D377F"/>
    <w:rsid w:val="007E0A14"/>
    <w:rsid w:val="007E2C2A"/>
    <w:rsid w:val="007E5C18"/>
    <w:rsid w:val="007F1283"/>
    <w:rsid w:val="007F12C8"/>
    <w:rsid w:val="00803081"/>
    <w:rsid w:val="00810A95"/>
    <w:rsid w:val="00813F57"/>
    <w:rsid w:val="00814F69"/>
    <w:rsid w:val="00820B42"/>
    <w:rsid w:val="00823975"/>
    <w:rsid w:val="0082438F"/>
    <w:rsid w:val="00824FE8"/>
    <w:rsid w:val="0083246E"/>
    <w:rsid w:val="00842422"/>
    <w:rsid w:val="00842A0F"/>
    <w:rsid w:val="008503F0"/>
    <w:rsid w:val="0085284B"/>
    <w:rsid w:val="00856D87"/>
    <w:rsid w:val="00863781"/>
    <w:rsid w:val="00864E74"/>
    <w:rsid w:val="00875D75"/>
    <w:rsid w:val="00876BB7"/>
    <w:rsid w:val="00883BE4"/>
    <w:rsid w:val="008A0445"/>
    <w:rsid w:val="008A7090"/>
    <w:rsid w:val="008B1EDD"/>
    <w:rsid w:val="008B4EF0"/>
    <w:rsid w:val="008B4F6F"/>
    <w:rsid w:val="008C0B78"/>
    <w:rsid w:val="008C0E74"/>
    <w:rsid w:val="008C2D96"/>
    <w:rsid w:val="008C46C4"/>
    <w:rsid w:val="008C5D8E"/>
    <w:rsid w:val="008C6639"/>
    <w:rsid w:val="008D411D"/>
    <w:rsid w:val="008D759E"/>
    <w:rsid w:val="008E1C4F"/>
    <w:rsid w:val="008E226E"/>
    <w:rsid w:val="008F0D45"/>
    <w:rsid w:val="0090295D"/>
    <w:rsid w:val="009161C3"/>
    <w:rsid w:val="00923438"/>
    <w:rsid w:val="00923D9F"/>
    <w:rsid w:val="00934D01"/>
    <w:rsid w:val="0094039B"/>
    <w:rsid w:val="00950D59"/>
    <w:rsid w:val="00951778"/>
    <w:rsid w:val="009547F5"/>
    <w:rsid w:val="0096269D"/>
    <w:rsid w:val="00962AE1"/>
    <w:rsid w:val="00974470"/>
    <w:rsid w:val="009836A5"/>
    <w:rsid w:val="0098797D"/>
    <w:rsid w:val="00990D67"/>
    <w:rsid w:val="00991448"/>
    <w:rsid w:val="00993D75"/>
    <w:rsid w:val="009A1128"/>
    <w:rsid w:val="009A2342"/>
    <w:rsid w:val="009A571B"/>
    <w:rsid w:val="009A6B5C"/>
    <w:rsid w:val="009A7CD2"/>
    <w:rsid w:val="009B18CF"/>
    <w:rsid w:val="009B6E34"/>
    <w:rsid w:val="009C0811"/>
    <w:rsid w:val="009C3FD4"/>
    <w:rsid w:val="009C4A84"/>
    <w:rsid w:val="009C6DAC"/>
    <w:rsid w:val="009D0E1C"/>
    <w:rsid w:val="009E551C"/>
    <w:rsid w:val="009F0696"/>
    <w:rsid w:val="009F15C7"/>
    <w:rsid w:val="009F3A95"/>
    <w:rsid w:val="00A04CE6"/>
    <w:rsid w:val="00A1624E"/>
    <w:rsid w:val="00A20446"/>
    <w:rsid w:val="00A20B4C"/>
    <w:rsid w:val="00A20D68"/>
    <w:rsid w:val="00A21BFF"/>
    <w:rsid w:val="00A21CC0"/>
    <w:rsid w:val="00A3303C"/>
    <w:rsid w:val="00A36567"/>
    <w:rsid w:val="00A36F06"/>
    <w:rsid w:val="00A36FD9"/>
    <w:rsid w:val="00A4007B"/>
    <w:rsid w:val="00A44B47"/>
    <w:rsid w:val="00A50B2F"/>
    <w:rsid w:val="00A54959"/>
    <w:rsid w:val="00A665C9"/>
    <w:rsid w:val="00A71F96"/>
    <w:rsid w:val="00A757E7"/>
    <w:rsid w:val="00A76C58"/>
    <w:rsid w:val="00A9793A"/>
    <w:rsid w:val="00AA1E95"/>
    <w:rsid w:val="00AA555F"/>
    <w:rsid w:val="00AA6AED"/>
    <w:rsid w:val="00AA7EC2"/>
    <w:rsid w:val="00AD1352"/>
    <w:rsid w:val="00AD3494"/>
    <w:rsid w:val="00AD4204"/>
    <w:rsid w:val="00AF608E"/>
    <w:rsid w:val="00B0168E"/>
    <w:rsid w:val="00B120C3"/>
    <w:rsid w:val="00B12962"/>
    <w:rsid w:val="00B14A68"/>
    <w:rsid w:val="00B23C39"/>
    <w:rsid w:val="00B33680"/>
    <w:rsid w:val="00B44D2D"/>
    <w:rsid w:val="00B45A5D"/>
    <w:rsid w:val="00B45B97"/>
    <w:rsid w:val="00B501AB"/>
    <w:rsid w:val="00B57D54"/>
    <w:rsid w:val="00B61AF0"/>
    <w:rsid w:val="00B62877"/>
    <w:rsid w:val="00B64757"/>
    <w:rsid w:val="00B70406"/>
    <w:rsid w:val="00B70E0E"/>
    <w:rsid w:val="00B71D0F"/>
    <w:rsid w:val="00B735CB"/>
    <w:rsid w:val="00B765AF"/>
    <w:rsid w:val="00B76EA9"/>
    <w:rsid w:val="00B8193E"/>
    <w:rsid w:val="00B819F6"/>
    <w:rsid w:val="00B955A7"/>
    <w:rsid w:val="00B975AA"/>
    <w:rsid w:val="00BB29E6"/>
    <w:rsid w:val="00BB5AB0"/>
    <w:rsid w:val="00BB5AE7"/>
    <w:rsid w:val="00BC189D"/>
    <w:rsid w:val="00BC1CAB"/>
    <w:rsid w:val="00BC3C87"/>
    <w:rsid w:val="00BD2BAE"/>
    <w:rsid w:val="00BD3DC8"/>
    <w:rsid w:val="00BD453D"/>
    <w:rsid w:val="00BD6C31"/>
    <w:rsid w:val="00BE5726"/>
    <w:rsid w:val="00C009AF"/>
    <w:rsid w:val="00C05B53"/>
    <w:rsid w:val="00C10DA1"/>
    <w:rsid w:val="00C1311F"/>
    <w:rsid w:val="00C1795D"/>
    <w:rsid w:val="00C31857"/>
    <w:rsid w:val="00C32B4E"/>
    <w:rsid w:val="00C40372"/>
    <w:rsid w:val="00C40A0A"/>
    <w:rsid w:val="00C53FCA"/>
    <w:rsid w:val="00C60717"/>
    <w:rsid w:val="00C641F9"/>
    <w:rsid w:val="00C643E2"/>
    <w:rsid w:val="00C73761"/>
    <w:rsid w:val="00C8212D"/>
    <w:rsid w:val="00C86FC7"/>
    <w:rsid w:val="00C924DD"/>
    <w:rsid w:val="00C9290B"/>
    <w:rsid w:val="00C949E9"/>
    <w:rsid w:val="00CA0382"/>
    <w:rsid w:val="00CA04B1"/>
    <w:rsid w:val="00CA5FC9"/>
    <w:rsid w:val="00CA67B9"/>
    <w:rsid w:val="00CA6C0F"/>
    <w:rsid w:val="00CB7CD2"/>
    <w:rsid w:val="00CC0B86"/>
    <w:rsid w:val="00CC2857"/>
    <w:rsid w:val="00CC5297"/>
    <w:rsid w:val="00CC7A4C"/>
    <w:rsid w:val="00CE4F3F"/>
    <w:rsid w:val="00CE6412"/>
    <w:rsid w:val="00CE67B6"/>
    <w:rsid w:val="00CE729E"/>
    <w:rsid w:val="00D00317"/>
    <w:rsid w:val="00D0217F"/>
    <w:rsid w:val="00D05FFA"/>
    <w:rsid w:val="00D06CE0"/>
    <w:rsid w:val="00D12673"/>
    <w:rsid w:val="00D23EF2"/>
    <w:rsid w:val="00D30AFE"/>
    <w:rsid w:val="00D30C0F"/>
    <w:rsid w:val="00D373D1"/>
    <w:rsid w:val="00D408CD"/>
    <w:rsid w:val="00D41B86"/>
    <w:rsid w:val="00D438C2"/>
    <w:rsid w:val="00D478DE"/>
    <w:rsid w:val="00D53A57"/>
    <w:rsid w:val="00D5420B"/>
    <w:rsid w:val="00D5470A"/>
    <w:rsid w:val="00D55BA8"/>
    <w:rsid w:val="00D60B68"/>
    <w:rsid w:val="00D67173"/>
    <w:rsid w:val="00D76886"/>
    <w:rsid w:val="00D855DD"/>
    <w:rsid w:val="00D87CD4"/>
    <w:rsid w:val="00D91F4F"/>
    <w:rsid w:val="00D92ACC"/>
    <w:rsid w:val="00D953B7"/>
    <w:rsid w:val="00DA7197"/>
    <w:rsid w:val="00DB1691"/>
    <w:rsid w:val="00DB5B84"/>
    <w:rsid w:val="00DB7326"/>
    <w:rsid w:val="00DC2360"/>
    <w:rsid w:val="00DC645C"/>
    <w:rsid w:val="00DC73AA"/>
    <w:rsid w:val="00DC75FC"/>
    <w:rsid w:val="00DD08FF"/>
    <w:rsid w:val="00DD368C"/>
    <w:rsid w:val="00DE0D93"/>
    <w:rsid w:val="00DE6701"/>
    <w:rsid w:val="00DE6D5E"/>
    <w:rsid w:val="00DF42F0"/>
    <w:rsid w:val="00DF5BAA"/>
    <w:rsid w:val="00DF6853"/>
    <w:rsid w:val="00DF7441"/>
    <w:rsid w:val="00E056F2"/>
    <w:rsid w:val="00E163A3"/>
    <w:rsid w:val="00E20209"/>
    <w:rsid w:val="00E25AE6"/>
    <w:rsid w:val="00E277D8"/>
    <w:rsid w:val="00E3170A"/>
    <w:rsid w:val="00E3204F"/>
    <w:rsid w:val="00E35982"/>
    <w:rsid w:val="00E40DB0"/>
    <w:rsid w:val="00E429C6"/>
    <w:rsid w:val="00E53F42"/>
    <w:rsid w:val="00E543A9"/>
    <w:rsid w:val="00E56281"/>
    <w:rsid w:val="00E56E8E"/>
    <w:rsid w:val="00E72ADE"/>
    <w:rsid w:val="00E75141"/>
    <w:rsid w:val="00E82513"/>
    <w:rsid w:val="00E84D3C"/>
    <w:rsid w:val="00E86716"/>
    <w:rsid w:val="00E9187D"/>
    <w:rsid w:val="00EA064C"/>
    <w:rsid w:val="00EA59F6"/>
    <w:rsid w:val="00EB00A9"/>
    <w:rsid w:val="00EB2352"/>
    <w:rsid w:val="00EC2615"/>
    <w:rsid w:val="00EC3957"/>
    <w:rsid w:val="00EC4F82"/>
    <w:rsid w:val="00ED674A"/>
    <w:rsid w:val="00EE21D0"/>
    <w:rsid w:val="00EF40B3"/>
    <w:rsid w:val="00EF5A4F"/>
    <w:rsid w:val="00F026B2"/>
    <w:rsid w:val="00F06098"/>
    <w:rsid w:val="00F1108F"/>
    <w:rsid w:val="00F11651"/>
    <w:rsid w:val="00F158E9"/>
    <w:rsid w:val="00F173C4"/>
    <w:rsid w:val="00F230E1"/>
    <w:rsid w:val="00F3263C"/>
    <w:rsid w:val="00F41DD9"/>
    <w:rsid w:val="00F45049"/>
    <w:rsid w:val="00F45675"/>
    <w:rsid w:val="00F45BD9"/>
    <w:rsid w:val="00F504FF"/>
    <w:rsid w:val="00F50677"/>
    <w:rsid w:val="00F51718"/>
    <w:rsid w:val="00F52B29"/>
    <w:rsid w:val="00F52E82"/>
    <w:rsid w:val="00F5437A"/>
    <w:rsid w:val="00F603B2"/>
    <w:rsid w:val="00F609A8"/>
    <w:rsid w:val="00F60B86"/>
    <w:rsid w:val="00F639F5"/>
    <w:rsid w:val="00F65360"/>
    <w:rsid w:val="00F70583"/>
    <w:rsid w:val="00F72F5A"/>
    <w:rsid w:val="00F750D4"/>
    <w:rsid w:val="00F811BB"/>
    <w:rsid w:val="00F94CE0"/>
    <w:rsid w:val="00F95E21"/>
    <w:rsid w:val="00FA23FE"/>
    <w:rsid w:val="00FA4654"/>
    <w:rsid w:val="00FA7FEF"/>
    <w:rsid w:val="00FB1338"/>
    <w:rsid w:val="00FB552B"/>
    <w:rsid w:val="00FC0700"/>
    <w:rsid w:val="00FC20A7"/>
    <w:rsid w:val="00FC27F9"/>
    <w:rsid w:val="00FC58C3"/>
    <w:rsid w:val="00FC5CD3"/>
    <w:rsid w:val="00FD0B77"/>
    <w:rsid w:val="00FD34CA"/>
    <w:rsid w:val="01016918"/>
    <w:rsid w:val="01175461"/>
    <w:rsid w:val="012F3A7F"/>
    <w:rsid w:val="01B45E3B"/>
    <w:rsid w:val="01B7078E"/>
    <w:rsid w:val="020E3E06"/>
    <w:rsid w:val="02184C85"/>
    <w:rsid w:val="022C7DFF"/>
    <w:rsid w:val="02394781"/>
    <w:rsid w:val="02427F54"/>
    <w:rsid w:val="02534134"/>
    <w:rsid w:val="02750290"/>
    <w:rsid w:val="029702A0"/>
    <w:rsid w:val="02EB57FB"/>
    <w:rsid w:val="03351F2E"/>
    <w:rsid w:val="035C5045"/>
    <w:rsid w:val="03A467F3"/>
    <w:rsid w:val="03A9596E"/>
    <w:rsid w:val="03AA4003"/>
    <w:rsid w:val="03B420C9"/>
    <w:rsid w:val="03C10461"/>
    <w:rsid w:val="03E760A0"/>
    <w:rsid w:val="04064DB3"/>
    <w:rsid w:val="04477859"/>
    <w:rsid w:val="045D2E23"/>
    <w:rsid w:val="04974D74"/>
    <w:rsid w:val="04DE21B6"/>
    <w:rsid w:val="04DE7AB5"/>
    <w:rsid w:val="04DE7E8A"/>
    <w:rsid w:val="04FA2D68"/>
    <w:rsid w:val="05006E12"/>
    <w:rsid w:val="050B7A87"/>
    <w:rsid w:val="056A57F8"/>
    <w:rsid w:val="05877DE5"/>
    <w:rsid w:val="05AC0AFA"/>
    <w:rsid w:val="05FA6F1D"/>
    <w:rsid w:val="0646290C"/>
    <w:rsid w:val="068B15D4"/>
    <w:rsid w:val="06E10A04"/>
    <w:rsid w:val="06E81E0E"/>
    <w:rsid w:val="07395F9E"/>
    <w:rsid w:val="076C586C"/>
    <w:rsid w:val="0794295A"/>
    <w:rsid w:val="07BB761C"/>
    <w:rsid w:val="07CA39B5"/>
    <w:rsid w:val="07D038B3"/>
    <w:rsid w:val="07D53519"/>
    <w:rsid w:val="07DB67FB"/>
    <w:rsid w:val="08AE7BA4"/>
    <w:rsid w:val="08AF2D38"/>
    <w:rsid w:val="09385C0D"/>
    <w:rsid w:val="096A04BC"/>
    <w:rsid w:val="09813BAE"/>
    <w:rsid w:val="09A339CE"/>
    <w:rsid w:val="09CD6ADE"/>
    <w:rsid w:val="09D122E9"/>
    <w:rsid w:val="0A0710EA"/>
    <w:rsid w:val="0A227D10"/>
    <w:rsid w:val="0A275576"/>
    <w:rsid w:val="0A7B30D3"/>
    <w:rsid w:val="0AF50259"/>
    <w:rsid w:val="0AF6461E"/>
    <w:rsid w:val="0B3736A9"/>
    <w:rsid w:val="0B48482D"/>
    <w:rsid w:val="0BE04A65"/>
    <w:rsid w:val="0C783A95"/>
    <w:rsid w:val="0C863553"/>
    <w:rsid w:val="0C8A49D1"/>
    <w:rsid w:val="0CD220FE"/>
    <w:rsid w:val="0CF228F1"/>
    <w:rsid w:val="0D0417A2"/>
    <w:rsid w:val="0D076022"/>
    <w:rsid w:val="0D0C310F"/>
    <w:rsid w:val="0D166265"/>
    <w:rsid w:val="0D1D00A0"/>
    <w:rsid w:val="0D6463F3"/>
    <w:rsid w:val="0DAD6BC9"/>
    <w:rsid w:val="0DFC573D"/>
    <w:rsid w:val="0E175FCA"/>
    <w:rsid w:val="0E5059E2"/>
    <w:rsid w:val="0E72571D"/>
    <w:rsid w:val="0E925DAB"/>
    <w:rsid w:val="0E925DBF"/>
    <w:rsid w:val="0EE53FB5"/>
    <w:rsid w:val="0F022F45"/>
    <w:rsid w:val="0F403A6D"/>
    <w:rsid w:val="0F700868"/>
    <w:rsid w:val="0F721D59"/>
    <w:rsid w:val="0F9811B3"/>
    <w:rsid w:val="0FA30ED3"/>
    <w:rsid w:val="0FE34B24"/>
    <w:rsid w:val="101F28E7"/>
    <w:rsid w:val="104914EC"/>
    <w:rsid w:val="10653BCE"/>
    <w:rsid w:val="10694F37"/>
    <w:rsid w:val="10CD0C50"/>
    <w:rsid w:val="10E37CCB"/>
    <w:rsid w:val="11181AEC"/>
    <w:rsid w:val="112D4C11"/>
    <w:rsid w:val="117A5014"/>
    <w:rsid w:val="11B85B3D"/>
    <w:rsid w:val="11C0789C"/>
    <w:rsid w:val="12215B15"/>
    <w:rsid w:val="126447D9"/>
    <w:rsid w:val="13033D18"/>
    <w:rsid w:val="130C34BA"/>
    <w:rsid w:val="13224875"/>
    <w:rsid w:val="13332000"/>
    <w:rsid w:val="13770B73"/>
    <w:rsid w:val="13916631"/>
    <w:rsid w:val="13B757AE"/>
    <w:rsid w:val="13D91E80"/>
    <w:rsid w:val="13EE59DD"/>
    <w:rsid w:val="144D660C"/>
    <w:rsid w:val="14922206"/>
    <w:rsid w:val="14B051F1"/>
    <w:rsid w:val="14CA62B3"/>
    <w:rsid w:val="152359C3"/>
    <w:rsid w:val="154A7324"/>
    <w:rsid w:val="156E03E5"/>
    <w:rsid w:val="158C27EA"/>
    <w:rsid w:val="15981C5F"/>
    <w:rsid w:val="162163A6"/>
    <w:rsid w:val="1643557C"/>
    <w:rsid w:val="167D7F1C"/>
    <w:rsid w:val="16833E99"/>
    <w:rsid w:val="16B8788D"/>
    <w:rsid w:val="16C9382B"/>
    <w:rsid w:val="16DB5724"/>
    <w:rsid w:val="170214C7"/>
    <w:rsid w:val="170B2BB3"/>
    <w:rsid w:val="176360EC"/>
    <w:rsid w:val="1770769A"/>
    <w:rsid w:val="17EE7098"/>
    <w:rsid w:val="180E64B6"/>
    <w:rsid w:val="182E41D5"/>
    <w:rsid w:val="18596C7D"/>
    <w:rsid w:val="186D0EF3"/>
    <w:rsid w:val="187F582C"/>
    <w:rsid w:val="188501DA"/>
    <w:rsid w:val="188879BB"/>
    <w:rsid w:val="189060C3"/>
    <w:rsid w:val="18A90EE7"/>
    <w:rsid w:val="18CB43A7"/>
    <w:rsid w:val="19526EA1"/>
    <w:rsid w:val="197B4878"/>
    <w:rsid w:val="19AD4F57"/>
    <w:rsid w:val="19D82D60"/>
    <w:rsid w:val="19F27994"/>
    <w:rsid w:val="1A2D5452"/>
    <w:rsid w:val="1A432B1B"/>
    <w:rsid w:val="1A6F2707"/>
    <w:rsid w:val="1A956556"/>
    <w:rsid w:val="1AC9700C"/>
    <w:rsid w:val="1B5464EA"/>
    <w:rsid w:val="1B5543FC"/>
    <w:rsid w:val="1B7900EB"/>
    <w:rsid w:val="1B811852"/>
    <w:rsid w:val="1BCD228F"/>
    <w:rsid w:val="1C012974"/>
    <w:rsid w:val="1C393D1E"/>
    <w:rsid w:val="1C4F3541"/>
    <w:rsid w:val="1C54409A"/>
    <w:rsid w:val="1C7263F3"/>
    <w:rsid w:val="1CA05A2B"/>
    <w:rsid w:val="1CE26164"/>
    <w:rsid w:val="1CE75528"/>
    <w:rsid w:val="1D030688"/>
    <w:rsid w:val="1D1E53EE"/>
    <w:rsid w:val="1D90796E"/>
    <w:rsid w:val="1E0071DC"/>
    <w:rsid w:val="1E2E5023"/>
    <w:rsid w:val="1E5A7302"/>
    <w:rsid w:val="1E5E3CE4"/>
    <w:rsid w:val="1E7D6DBA"/>
    <w:rsid w:val="1F3738CB"/>
    <w:rsid w:val="1F38650F"/>
    <w:rsid w:val="1F7D4833"/>
    <w:rsid w:val="1F8575E2"/>
    <w:rsid w:val="1FBC7140"/>
    <w:rsid w:val="1FD47FE6"/>
    <w:rsid w:val="20186B5E"/>
    <w:rsid w:val="207F2647"/>
    <w:rsid w:val="20A17A40"/>
    <w:rsid w:val="20EB22C9"/>
    <w:rsid w:val="21124448"/>
    <w:rsid w:val="211F34E2"/>
    <w:rsid w:val="218D0B89"/>
    <w:rsid w:val="21A05FD0"/>
    <w:rsid w:val="21CD65E3"/>
    <w:rsid w:val="2245341D"/>
    <w:rsid w:val="2274785E"/>
    <w:rsid w:val="22AB7618"/>
    <w:rsid w:val="22D53B12"/>
    <w:rsid w:val="22DE117B"/>
    <w:rsid w:val="230E55E3"/>
    <w:rsid w:val="23167372"/>
    <w:rsid w:val="23727183"/>
    <w:rsid w:val="23DE58D7"/>
    <w:rsid w:val="23E82CF6"/>
    <w:rsid w:val="23F46EA8"/>
    <w:rsid w:val="240C7F62"/>
    <w:rsid w:val="24194B61"/>
    <w:rsid w:val="243B4AD7"/>
    <w:rsid w:val="24771887"/>
    <w:rsid w:val="24D740D4"/>
    <w:rsid w:val="24E231A5"/>
    <w:rsid w:val="24EE3648"/>
    <w:rsid w:val="253A712A"/>
    <w:rsid w:val="25AC5561"/>
    <w:rsid w:val="25D5416A"/>
    <w:rsid w:val="262B46D7"/>
    <w:rsid w:val="264B1356"/>
    <w:rsid w:val="26C23BA0"/>
    <w:rsid w:val="26C5725D"/>
    <w:rsid w:val="26C83D85"/>
    <w:rsid w:val="27084A19"/>
    <w:rsid w:val="27462BA9"/>
    <w:rsid w:val="27A42993"/>
    <w:rsid w:val="27F04988"/>
    <w:rsid w:val="27F470B9"/>
    <w:rsid w:val="2853768C"/>
    <w:rsid w:val="286E5C04"/>
    <w:rsid w:val="28772BC2"/>
    <w:rsid w:val="28CC6A0C"/>
    <w:rsid w:val="291B6C85"/>
    <w:rsid w:val="29217F2F"/>
    <w:rsid w:val="2953641F"/>
    <w:rsid w:val="298505A2"/>
    <w:rsid w:val="298562B4"/>
    <w:rsid w:val="29AC5B2F"/>
    <w:rsid w:val="29B95727"/>
    <w:rsid w:val="29D72A3B"/>
    <w:rsid w:val="29E4351B"/>
    <w:rsid w:val="29FE7192"/>
    <w:rsid w:val="2A1009F0"/>
    <w:rsid w:val="2A4D10C0"/>
    <w:rsid w:val="2AD2620E"/>
    <w:rsid w:val="2B0B4AD7"/>
    <w:rsid w:val="2B312BEA"/>
    <w:rsid w:val="2B754C27"/>
    <w:rsid w:val="2B9B4B83"/>
    <w:rsid w:val="2C0559CB"/>
    <w:rsid w:val="2C3725A5"/>
    <w:rsid w:val="2C7A0167"/>
    <w:rsid w:val="2C871F1B"/>
    <w:rsid w:val="2CA376BD"/>
    <w:rsid w:val="2CA77DEB"/>
    <w:rsid w:val="2CDF037F"/>
    <w:rsid w:val="2D0D2771"/>
    <w:rsid w:val="2D430559"/>
    <w:rsid w:val="2DA61FA1"/>
    <w:rsid w:val="2DEC6710"/>
    <w:rsid w:val="2E690493"/>
    <w:rsid w:val="2E71234E"/>
    <w:rsid w:val="2EB07CAE"/>
    <w:rsid w:val="2F004A1C"/>
    <w:rsid w:val="2F067A90"/>
    <w:rsid w:val="2F1E5110"/>
    <w:rsid w:val="2F2C0181"/>
    <w:rsid w:val="2F421094"/>
    <w:rsid w:val="2F5051AF"/>
    <w:rsid w:val="2F5922B5"/>
    <w:rsid w:val="2F71692D"/>
    <w:rsid w:val="2F725125"/>
    <w:rsid w:val="2FA02373"/>
    <w:rsid w:val="2FAE762C"/>
    <w:rsid w:val="30055D70"/>
    <w:rsid w:val="302B4483"/>
    <w:rsid w:val="30344C33"/>
    <w:rsid w:val="306C7E5F"/>
    <w:rsid w:val="30A9726C"/>
    <w:rsid w:val="30B17ECF"/>
    <w:rsid w:val="30D04370"/>
    <w:rsid w:val="30DD6288"/>
    <w:rsid w:val="310B5831"/>
    <w:rsid w:val="313E5C07"/>
    <w:rsid w:val="31737CCF"/>
    <w:rsid w:val="318D1842"/>
    <w:rsid w:val="31991BA8"/>
    <w:rsid w:val="31F5411A"/>
    <w:rsid w:val="32075FF9"/>
    <w:rsid w:val="32151AF2"/>
    <w:rsid w:val="32676A97"/>
    <w:rsid w:val="32B85545"/>
    <w:rsid w:val="32BE671E"/>
    <w:rsid w:val="32D72BD0"/>
    <w:rsid w:val="331623E5"/>
    <w:rsid w:val="33254DEB"/>
    <w:rsid w:val="3346062B"/>
    <w:rsid w:val="33CF0D98"/>
    <w:rsid w:val="34000F51"/>
    <w:rsid w:val="34190192"/>
    <w:rsid w:val="3431496E"/>
    <w:rsid w:val="34B74AAA"/>
    <w:rsid w:val="34F76E04"/>
    <w:rsid w:val="35297C45"/>
    <w:rsid w:val="363E0457"/>
    <w:rsid w:val="365E28A7"/>
    <w:rsid w:val="369D6F2B"/>
    <w:rsid w:val="369E0EF6"/>
    <w:rsid w:val="373D426B"/>
    <w:rsid w:val="374534D2"/>
    <w:rsid w:val="37537F32"/>
    <w:rsid w:val="37542BF3"/>
    <w:rsid w:val="37967EAB"/>
    <w:rsid w:val="37A26320"/>
    <w:rsid w:val="38240957"/>
    <w:rsid w:val="382D2906"/>
    <w:rsid w:val="384673D4"/>
    <w:rsid w:val="38590689"/>
    <w:rsid w:val="388F0AF6"/>
    <w:rsid w:val="38D879A8"/>
    <w:rsid w:val="38DE5B71"/>
    <w:rsid w:val="3902751A"/>
    <w:rsid w:val="39303A1D"/>
    <w:rsid w:val="393274E6"/>
    <w:rsid w:val="397877DC"/>
    <w:rsid w:val="39A20CFD"/>
    <w:rsid w:val="39AB195F"/>
    <w:rsid w:val="39B202E9"/>
    <w:rsid w:val="39BF540B"/>
    <w:rsid w:val="3A7E52C6"/>
    <w:rsid w:val="3A8040ED"/>
    <w:rsid w:val="3A865F28"/>
    <w:rsid w:val="3AC30F2B"/>
    <w:rsid w:val="3B150429"/>
    <w:rsid w:val="3B556027"/>
    <w:rsid w:val="3B6334A6"/>
    <w:rsid w:val="3BC13CD6"/>
    <w:rsid w:val="3BDD7DCA"/>
    <w:rsid w:val="3BEE647B"/>
    <w:rsid w:val="3BF03FA1"/>
    <w:rsid w:val="3CA11CBF"/>
    <w:rsid w:val="3CC571DC"/>
    <w:rsid w:val="3CDC3B57"/>
    <w:rsid w:val="3CF25AF7"/>
    <w:rsid w:val="3D046DD4"/>
    <w:rsid w:val="3D5E6C2F"/>
    <w:rsid w:val="3D68091B"/>
    <w:rsid w:val="3D6955AA"/>
    <w:rsid w:val="3D6C7658"/>
    <w:rsid w:val="3D6E1622"/>
    <w:rsid w:val="3D714C6E"/>
    <w:rsid w:val="3DA52B6A"/>
    <w:rsid w:val="3DD62955"/>
    <w:rsid w:val="3E5527E2"/>
    <w:rsid w:val="3E7A62DB"/>
    <w:rsid w:val="3E882C26"/>
    <w:rsid w:val="3EA42E21"/>
    <w:rsid w:val="3EBB0349"/>
    <w:rsid w:val="3ED6747E"/>
    <w:rsid w:val="3EE73F5F"/>
    <w:rsid w:val="3F214472"/>
    <w:rsid w:val="3F3D3A4E"/>
    <w:rsid w:val="3F704A4D"/>
    <w:rsid w:val="3FDF6807"/>
    <w:rsid w:val="3FE060DB"/>
    <w:rsid w:val="3FF04570"/>
    <w:rsid w:val="3FF84355"/>
    <w:rsid w:val="402B55A8"/>
    <w:rsid w:val="403F5EBC"/>
    <w:rsid w:val="408757A2"/>
    <w:rsid w:val="40E83499"/>
    <w:rsid w:val="410D2F00"/>
    <w:rsid w:val="411918A4"/>
    <w:rsid w:val="411A4C6D"/>
    <w:rsid w:val="415053B5"/>
    <w:rsid w:val="41801BF2"/>
    <w:rsid w:val="41DA7286"/>
    <w:rsid w:val="41DE60F3"/>
    <w:rsid w:val="41E358FE"/>
    <w:rsid w:val="41EC0D67"/>
    <w:rsid w:val="42031C5E"/>
    <w:rsid w:val="42042555"/>
    <w:rsid w:val="42187239"/>
    <w:rsid w:val="4282620A"/>
    <w:rsid w:val="42843695"/>
    <w:rsid w:val="42C120C3"/>
    <w:rsid w:val="42C57F36"/>
    <w:rsid w:val="42DB4AAA"/>
    <w:rsid w:val="42DB72D5"/>
    <w:rsid w:val="42FF77EC"/>
    <w:rsid w:val="431B2AA5"/>
    <w:rsid w:val="43284021"/>
    <w:rsid w:val="43650DD1"/>
    <w:rsid w:val="443F3EB5"/>
    <w:rsid w:val="44496226"/>
    <w:rsid w:val="445515E4"/>
    <w:rsid w:val="44657EFE"/>
    <w:rsid w:val="44751EB7"/>
    <w:rsid w:val="44F45C30"/>
    <w:rsid w:val="450C3FEC"/>
    <w:rsid w:val="45584909"/>
    <w:rsid w:val="4590654A"/>
    <w:rsid w:val="45B22F46"/>
    <w:rsid w:val="45E55F13"/>
    <w:rsid w:val="460348D1"/>
    <w:rsid w:val="46875359"/>
    <w:rsid w:val="47360CC9"/>
    <w:rsid w:val="47825992"/>
    <w:rsid w:val="47A12C81"/>
    <w:rsid w:val="480D67A2"/>
    <w:rsid w:val="48340AFE"/>
    <w:rsid w:val="48760C59"/>
    <w:rsid w:val="48763A80"/>
    <w:rsid w:val="489F6B33"/>
    <w:rsid w:val="495A40D1"/>
    <w:rsid w:val="49B06B1E"/>
    <w:rsid w:val="49CD3C04"/>
    <w:rsid w:val="4A262FDB"/>
    <w:rsid w:val="4A4D4348"/>
    <w:rsid w:val="4A745E93"/>
    <w:rsid w:val="4AAE4CC8"/>
    <w:rsid w:val="4AC3564E"/>
    <w:rsid w:val="4AEF0FC7"/>
    <w:rsid w:val="4B0E6E44"/>
    <w:rsid w:val="4B9E713C"/>
    <w:rsid w:val="4BAD0B24"/>
    <w:rsid w:val="4BB5774C"/>
    <w:rsid w:val="4BCA1072"/>
    <w:rsid w:val="4BCE75A2"/>
    <w:rsid w:val="4BD50442"/>
    <w:rsid w:val="4BD53923"/>
    <w:rsid w:val="4BEF1B98"/>
    <w:rsid w:val="4BF20B81"/>
    <w:rsid w:val="4C201232"/>
    <w:rsid w:val="4C347EF7"/>
    <w:rsid w:val="4C42741D"/>
    <w:rsid w:val="4C8E0928"/>
    <w:rsid w:val="4C9B405C"/>
    <w:rsid w:val="4CDB4C6B"/>
    <w:rsid w:val="4D3B2BA3"/>
    <w:rsid w:val="4D426840"/>
    <w:rsid w:val="4D677E3B"/>
    <w:rsid w:val="4D956757"/>
    <w:rsid w:val="4D983F25"/>
    <w:rsid w:val="4DBF5582"/>
    <w:rsid w:val="4DD3102D"/>
    <w:rsid w:val="4DE4611D"/>
    <w:rsid w:val="4DE83C21"/>
    <w:rsid w:val="4E121B55"/>
    <w:rsid w:val="4E661EA1"/>
    <w:rsid w:val="4E6C395B"/>
    <w:rsid w:val="4E7B5546"/>
    <w:rsid w:val="4E813A0E"/>
    <w:rsid w:val="4E842529"/>
    <w:rsid w:val="4E923654"/>
    <w:rsid w:val="4EAC48DD"/>
    <w:rsid w:val="4EB42C0C"/>
    <w:rsid w:val="4F5904A2"/>
    <w:rsid w:val="4F701229"/>
    <w:rsid w:val="4FD55157"/>
    <w:rsid w:val="4FE50986"/>
    <w:rsid w:val="4FF67B47"/>
    <w:rsid w:val="4FFA4F18"/>
    <w:rsid w:val="4FFA6D45"/>
    <w:rsid w:val="501B21DB"/>
    <w:rsid w:val="509C5D8F"/>
    <w:rsid w:val="50B213CE"/>
    <w:rsid w:val="50BE1EBF"/>
    <w:rsid w:val="50C06D08"/>
    <w:rsid w:val="50FE51C4"/>
    <w:rsid w:val="51071719"/>
    <w:rsid w:val="514304BC"/>
    <w:rsid w:val="518E20C8"/>
    <w:rsid w:val="51D51818"/>
    <w:rsid w:val="51FC3A19"/>
    <w:rsid w:val="527C6FE0"/>
    <w:rsid w:val="52BE7ACF"/>
    <w:rsid w:val="534156CE"/>
    <w:rsid w:val="536F565A"/>
    <w:rsid w:val="539A5724"/>
    <w:rsid w:val="53C262BA"/>
    <w:rsid w:val="53D27C3B"/>
    <w:rsid w:val="53DB2A28"/>
    <w:rsid w:val="54387E3C"/>
    <w:rsid w:val="546A6E59"/>
    <w:rsid w:val="546E3F05"/>
    <w:rsid w:val="5491183A"/>
    <w:rsid w:val="54CC591F"/>
    <w:rsid w:val="54DB0E55"/>
    <w:rsid w:val="54DE7482"/>
    <w:rsid w:val="54E444B1"/>
    <w:rsid w:val="54FC70BB"/>
    <w:rsid w:val="55222B88"/>
    <w:rsid w:val="55320D2F"/>
    <w:rsid w:val="55B55BE8"/>
    <w:rsid w:val="56092622"/>
    <w:rsid w:val="5617713E"/>
    <w:rsid w:val="566D2F75"/>
    <w:rsid w:val="56A45C5C"/>
    <w:rsid w:val="56B92CD7"/>
    <w:rsid w:val="56BC6DF4"/>
    <w:rsid w:val="571A7BD3"/>
    <w:rsid w:val="579E21DF"/>
    <w:rsid w:val="57AA2DFF"/>
    <w:rsid w:val="57D85BBE"/>
    <w:rsid w:val="586A1549"/>
    <w:rsid w:val="588C6308"/>
    <w:rsid w:val="589C3B71"/>
    <w:rsid w:val="58C20E44"/>
    <w:rsid w:val="58D766B9"/>
    <w:rsid w:val="58EA3C13"/>
    <w:rsid w:val="58FC1B49"/>
    <w:rsid w:val="592E6542"/>
    <w:rsid w:val="595B3940"/>
    <w:rsid w:val="595B5339"/>
    <w:rsid w:val="59883613"/>
    <w:rsid w:val="59914276"/>
    <w:rsid w:val="59CD7088"/>
    <w:rsid w:val="59F76345"/>
    <w:rsid w:val="5A181CDE"/>
    <w:rsid w:val="5A887DDA"/>
    <w:rsid w:val="5AAF4C7D"/>
    <w:rsid w:val="5AB270A0"/>
    <w:rsid w:val="5B215EAD"/>
    <w:rsid w:val="5B5A679D"/>
    <w:rsid w:val="5B7277AC"/>
    <w:rsid w:val="5B7C71A8"/>
    <w:rsid w:val="5B7F7374"/>
    <w:rsid w:val="5BB87749"/>
    <w:rsid w:val="5BD6635F"/>
    <w:rsid w:val="5BFE2D93"/>
    <w:rsid w:val="5C336BE9"/>
    <w:rsid w:val="5C34585D"/>
    <w:rsid w:val="5C3A212A"/>
    <w:rsid w:val="5C40507F"/>
    <w:rsid w:val="5C9A1694"/>
    <w:rsid w:val="5C9E4B1B"/>
    <w:rsid w:val="5CB0535B"/>
    <w:rsid w:val="5CC234A5"/>
    <w:rsid w:val="5CF77647"/>
    <w:rsid w:val="5D290C69"/>
    <w:rsid w:val="5D2D69AC"/>
    <w:rsid w:val="5D2E6068"/>
    <w:rsid w:val="5D543F38"/>
    <w:rsid w:val="5D6B3425"/>
    <w:rsid w:val="5D6D3CAD"/>
    <w:rsid w:val="5E420235"/>
    <w:rsid w:val="5E451AD3"/>
    <w:rsid w:val="5E6C52B2"/>
    <w:rsid w:val="5E7B35FC"/>
    <w:rsid w:val="5E8D0544"/>
    <w:rsid w:val="5EE4753E"/>
    <w:rsid w:val="5EF14313"/>
    <w:rsid w:val="5F01032E"/>
    <w:rsid w:val="5F2172F2"/>
    <w:rsid w:val="5F5426AB"/>
    <w:rsid w:val="5F6B7317"/>
    <w:rsid w:val="5FB21199"/>
    <w:rsid w:val="5FF4555F"/>
    <w:rsid w:val="5FF90DC7"/>
    <w:rsid w:val="601939CB"/>
    <w:rsid w:val="604638E0"/>
    <w:rsid w:val="60543AD3"/>
    <w:rsid w:val="607E12CC"/>
    <w:rsid w:val="60866298"/>
    <w:rsid w:val="608C1C3B"/>
    <w:rsid w:val="609E5846"/>
    <w:rsid w:val="60D557BF"/>
    <w:rsid w:val="61B71D9C"/>
    <w:rsid w:val="61BF7D08"/>
    <w:rsid w:val="61FD2D93"/>
    <w:rsid w:val="622B0FE0"/>
    <w:rsid w:val="62B66AFB"/>
    <w:rsid w:val="62D60F4C"/>
    <w:rsid w:val="637013A0"/>
    <w:rsid w:val="63937682"/>
    <w:rsid w:val="63DA4A6C"/>
    <w:rsid w:val="641301EA"/>
    <w:rsid w:val="64410F8F"/>
    <w:rsid w:val="64590086"/>
    <w:rsid w:val="645A1280"/>
    <w:rsid w:val="64B17A30"/>
    <w:rsid w:val="64CF63F4"/>
    <w:rsid w:val="64D70FAB"/>
    <w:rsid w:val="64E75692"/>
    <w:rsid w:val="657B7B75"/>
    <w:rsid w:val="658A7362"/>
    <w:rsid w:val="65B45FFB"/>
    <w:rsid w:val="65ED5044"/>
    <w:rsid w:val="66280D4F"/>
    <w:rsid w:val="663F1F18"/>
    <w:rsid w:val="669E6224"/>
    <w:rsid w:val="67183BDE"/>
    <w:rsid w:val="673A7430"/>
    <w:rsid w:val="6756252B"/>
    <w:rsid w:val="67B53825"/>
    <w:rsid w:val="6829142D"/>
    <w:rsid w:val="68993147"/>
    <w:rsid w:val="68BB30BE"/>
    <w:rsid w:val="69007D00"/>
    <w:rsid w:val="69075AE0"/>
    <w:rsid w:val="690B3AD2"/>
    <w:rsid w:val="690E19C9"/>
    <w:rsid w:val="692B0401"/>
    <w:rsid w:val="694678B7"/>
    <w:rsid w:val="696D3186"/>
    <w:rsid w:val="69931944"/>
    <w:rsid w:val="69CD3FB9"/>
    <w:rsid w:val="6A257111"/>
    <w:rsid w:val="6A4A30F5"/>
    <w:rsid w:val="6A563AC3"/>
    <w:rsid w:val="6ACD5B9B"/>
    <w:rsid w:val="6AD00745"/>
    <w:rsid w:val="6B3A6CFA"/>
    <w:rsid w:val="6C496585"/>
    <w:rsid w:val="6C4B6506"/>
    <w:rsid w:val="6C53185F"/>
    <w:rsid w:val="6C684ADD"/>
    <w:rsid w:val="6C6C46CF"/>
    <w:rsid w:val="6CB71463"/>
    <w:rsid w:val="6CD81999"/>
    <w:rsid w:val="6CDC6907"/>
    <w:rsid w:val="6CEA20A3"/>
    <w:rsid w:val="6D0D4104"/>
    <w:rsid w:val="6D997745"/>
    <w:rsid w:val="6DBD07E0"/>
    <w:rsid w:val="6E1D0376"/>
    <w:rsid w:val="6E3341D1"/>
    <w:rsid w:val="6ED30A35"/>
    <w:rsid w:val="6F2277F0"/>
    <w:rsid w:val="6F392F8E"/>
    <w:rsid w:val="70043610"/>
    <w:rsid w:val="70086310"/>
    <w:rsid w:val="7019691C"/>
    <w:rsid w:val="70217031"/>
    <w:rsid w:val="70435849"/>
    <w:rsid w:val="7044055E"/>
    <w:rsid w:val="705B6F34"/>
    <w:rsid w:val="70826A5F"/>
    <w:rsid w:val="708C39AE"/>
    <w:rsid w:val="70DA43C9"/>
    <w:rsid w:val="70DF72B6"/>
    <w:rsid w:val="70E733D9"/>
    <w:rsid w:val="70F00A96"/>
    <w:rsid w:val="711B7621"/>
    <w:rsid w:val="715405D4"/>
    <w:rsid w:val="71596BF0"/>
    <w:rsid w:val="719B190A"/>
    <w:rsid w:val="72005FE5"/>
    <w:rsid w:val="720368F5"/>
    <w:rsid w:val="72356B79"/>
    <w:rsid w:val="723C5278"/>
    <w:rsid w:val="726C5429"/>
    <w:rsid w:val="72BC43F1"/>
    <w:rsid w:val="72C154E0"/>
    <w:rsid w:val="72D03C09"/>
    <w:rsid w:val="731F5FB0"/>
    <w:rsid w:val="739369E5"/>
    <w:rsid w:val="73E15963"/>
    <w:rsid w:val="74575C64"/>
    <w:rsid w:val="74660CB4"/>
    <w:rsid w:val="747638A7"/>
    <w:rsid w:val="74B35591"/>
    <w:rsid w:val="74BE79C2"/>
    <w:rsid w:val="74DD2349"/>
    <w:rsid w:val="75377F70"/>
    <w:rsid w:val="75892108"/>
    <w:rsid w:val="75B21084"/>
    <w:rsid w:val="75EF43A6"/>
    <w:rsid w:val="75F45E61"/>
    <w:rsid w:val="764D19B8"/>
    <w:rsid w:val="76521A35"/>
    <w:rsid w:val="765D6B00"/>
    <w:rsid w:val="765E152C"/>
    <w:rsid w:val="76AC2297"/>
    <w:rsid w:val="76D2155C"/>
    <w:rsid w:val="76F51ECB"/>
    <w:rsid w:val="77331446"/>
    <w:rsid w:val="773407F8"/>
    <w:rsid w:val="773F310C"/>
    <w:rsid w:val="77817275"/>
    <w:rsid w:val="78906651"/>
    <w:rsid w:val="792F7292"/>
    <w:rsid w:val="79842AF9"/>
    <w:rsid w:val="79C45805"/>
    <w:rsid w:val="79DF3C15"/>
    <w:rsid w:val="79E24222"/>
    <w:rsid w:val="79EB2F2B"/>
    <w:rsid w:val="7A13262E"/>
    <w:rsid w:val="7A147459"/>
    <w:rsid w:val="7A5B64AE"/>
    <w:rsid w:val="7A5C3FD5"/>
    <w:rsid w:val="7A6163C2"/>
    <w:rsid w:val="7A6E4128"/>
    <w:rsid w:val="7ACF095D"/>
    <w:rsid w:val="7AE30252"/>
    <w:rsid w:val="7B1E3C25"/>
    <w:rsid w:val="7B4F58E7"/>
    <w:rsid w:val="7B662672"/>
    <w:rsid w:val="7B75029D"/>
    <w:rsid w:val="7BAB2F3D"/>
    <w:rsid w:val="7C4E697D"/>
    <w:rsid w:val="7C817D22"/>
    <w:rsid w:val="7CB71B8B"/>
    <w:rsid w:val="7CED1F1F"/>
    <w:rsid w:val="7CF6426C"/>
    <w:rsid w:val="7D3C115D"/>
    <w:rsid w:val="7DE534E1"/>
    <w:rsid w:val="7E0C7AC0"/>
    <w:rsid w:val="7E3F1C43"/>
    <w:rsid w:val="7E885398"/>
    <w:rsid w:val="7E991298"/>
    <w:rsid w:val="7EE60311"/>
    <w:rsid w:val="7F3D7AB9"/>
    <w:rsid w:val="7FB07440"/>
    <w:rsid w:val="7FB8514F"/>
    <w:rsid w:val="7FDD34C2"/>
    <w:rsid w:val="BEFF6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宋体" w:hAnsi="宋体" w:eastAsia="宋体" w:cs="宋体"/>
      <w:sz w:val="21"/>
      <w:szCs w:val="21"/>
      <w:lang w:val="en-US" w:eastAsia="zh-CN" w:bidi="ar-SA"/>
    </w:rPr>
  </w:style>
  <w:style w:type="paragraph" w:styleId="3">
    <w:name w:val="heading 1"/>
    <w:basedOn w:val="4"/>
    <w:next w:val="1"/>
    <w:link w:val="40"/>
    <w:qFormat/>
    <w:uiPriority w:val="0"/>
    <w:pPr>
      <w:keepNext/>
      <w:keepLines/>
      <w:numPr>
        <w:ilvl w:val="0"/>
        <w:numId w:val="1"/>
      </w:numPr>
      <w:tabs>
        <w:tab w:val="left" w:pos="432"/>
        <w:tab w:val="clear" w:pos="0"/>
      </w:tabs>
      <w:spacing w:before="160" w:after="160"/>
      <w:ind w:firstLineChars="0"/>
      <w:jc w:val="left"/>
    </w:pPr>
    <w:rPr>
      <w:rFonts w:ascii="Times New Roman" w:hAnsi="Times New Roman"/>
      <w:bCs/>
      <w:kern w:val="44"/>
      <w:sz w:val="28"/>
      <w:szCs w:val="44"/>
    </w:rPr>
  </w:style>
  <w:style w:type="paragraph" w:styleId="5">
    <w:name w:val="heading 2"/>
    <w:basedOn w:val="1"/>
    <w:next w:val="1"/>
    <w:link w:val="39"/>
    <w:unhideWhenUsed/>
    <w:qFormat/>
    <w:uiPriority w:val="0"/>
    <w:pPr>
      <w:widowControl/>
      <w:numPr>
        <w:ilvl w:val="1"/>
        <w:numId w:val="1"/>
      </w:numPr>
      <w:tabs>
        <w:tab w:val="left" w:pos="432"/>
        <w:tab w:val="left" w:pos="1568"/>
        <w:tab w:val="clear" w:pos="420"/>
      </w:tabs>
      <w:spacing w:before="80" w:after="80"/>
      <w:ind w:firstLineChars="0"/>
      <w:outlineLvl w:val="1"/>
    </w:pPr>
    <w:rPr>
      <w:b/>
      <w:bCs/>
      <w:sz w:val="24"/>
      <w:szCs w:val="32"/>
    </w:rPr>
  </w:style>
  <w:style w:type="paragraph" w:styleId="6">
    <w:name w:val="heading 3"/>
    <w:basedOn w:val="1"/>
    <w:next w:val="1"/>
    <w:link w:val="41"/>
    <w:unhideWhenUsed/>
    <w:qFormat/>
    <w:uiPriority w:val="0"/>
    <w:pPr>
      <w:numPr>
        <w:ilvl w:val="2"/>
        <w:numId w:val="1"/>
      </w:numPr>
      <w:tabs>
        <w:tab w:val="left" w:pos="432"/>
        <w:tab w:val="left" w:pos="578"/>
        <w:tab w:val="clear" w:pos="420"/>
      </w:tabs>
      <w:spacing w:before="40" w:after="40"/>
      <w:ind w:firstLineChars="0"/>
      <w:outlineLvl w:val="2"/>
    </w:pPr>
    <w:rPr>
      <w:b/>
      <w:bCs/>
      <w:sz w:val="24"/>
      <w:szCs w:val="24"/>
    </w:rPr>
  </w:style>
  <w:style w:type="paragraph" w:styleId="7">
    <w:name w:val="heading 4"/>
    <w:basedOn w:val="1"/>
    <w:next w:val="1"/>
    <w:unhideWhenUsed/>
    <w:qFormat/>
    <w:uiPriority w:val="0"/>
    <w:pPr>
      <w:keepNext/>
      <w:keepLines/>
      <w:numPr>
        <w:ilvl w:val="3"/>
        <w:numId w:val="1"/>
      </w:numPr>
      <w:tabs>
        <w:tab w:val="left" w:pos="432"/>
        <w:tab w:val="left" w:pos="720"/>
        <w:tab w:val="clear" w:pos="420"/>
      </w:tabs>
      <w:ind w:firstLineChars="0"/>
      <w:outlineLvl w:val="3"/>
    </w:pPr>
    <w:rPr>
      <w:b/>
      <w:bCs/>
    </w:rPr>
  </w:style>
  <w:style w:type="paragraph" w:styleId="8">
    <w:name w:val="heading 5"/>
    <w:basedOn w:val="1"/>
    <w:next w:val="1"/>
    <w:link w:val="42"/>
    <w:unhideWhenUsed/>
    <w:qFormat/>
    <w:uiPriority w:val="0"/>
    <w:pPr>
      <w:keepNext/>
      <w:keepLines/>
      <w:numPr>
        <w:ilvl w:val="4"/>
        <w:numId w:val="1"/>
      </w:numPr>
      <w:tabs>
        <w:tab w:val="left" w:pos="432"/>
        <w:tab w:val="clear" w:pos="420"/>
      </w:tabs>
      <w:ind w:firstLineChars="0"/>
      <w:outlineLvl w:val="4"/>
    </w:pPr>
    <w:rPr>
      <w:b/>
      <w:szCs w:val="22"/>
    </w:rPr>
  </w:style>
  <w:style w:type="paragraph" w:styleId="9">
    <w:name w:val="heading 6"/>
    <w:basedOn w:val="1"/>
    <w:next w:val="1"/>
    <w:link w:val="73"/>
    <w:unhideWhenUsed/>
    <w:qFormat/>
    <w:uiPriority w:val="0"/>
    <w:pPr>
      <w:keepNext/>
      <w:keepLines/>
      <w:numPr>
        <w:ilvl w:val="5"/>
        <w:numId w:val="1"/>
      </w:numPr>
      <w:tabs>
        <w:tab w:val="left" w:pos="432"/>
        <w:tab w:val="clear" w:pos="420"/>
      </w:tabs>
      <w:ind w:firstLineChars="0"/>
      <w:outlineLvl w:val="5"/>
    </w:pPr>
    <w:rPr>
      <w:b/>
      <w:bCs/>
    </w:rPr>
  </w:style>
  <w:style w:type="paragraph" w:styleId="10">
    <w:name w:val="heading 7"/>
    <w:basedOn w:val="1"/>
    <w:next w:val="1"/>
    <w:link w:val="43"/>
    <w:unhideWhenUsed/>
    <w:qFormat/>
    <w:uiPriority w:val="0"/>
    <w:pPr>
      <w:keepNext/>
      <w:keepLines/>
      <w:widowControl/>
      <w:numPr>
        <w:ilvl w:val="6"/>
        <w:numId w:val="2"/>
      </w:numPr>
      <w:tabs>
        <w:tab w:val="left" w:pos="432"/>
      </w:tabs>
      <w:ind w:firstLineChars="0"/>
      <w:outlineLvl w:val="6"/>
    </w:pPr>
    <w:rPr>
      <w:b/>
      <w:iCs/>
      <w:color w:val="404040"/>
      <w:szCs w:val="22"/>
      <w:lang w:eastAsia="en-US" w:bidi="en-US"/>
    </w:rPr>
  </w:style>
  <w:style w:type="paragraph" w:styleId="11">
    <w:name w:val="heading 8"/>
    <w:basedOn w:val="1"/>
    <w:next w:val="1"/>
    <w:unhideWhenUsed/>
    <w:qFormat/>
    <w:uiPriority w:val="0"/>
    <w:pPr>
      <w:keepNext/>
      <w:keepLines/>
      <w:numPr>
        <w:ilvl w:val="7"/>
        <w:numId w:val="2"/>
      </w:numPr>
      <w:tabs>
        <w:tab w:val="left" w:pos="432"/>
        <w:tab w:val="clear" w:pos="420"/>
      </w:tabs>
      <w:outlineLvl w:val="7"/>
    </w:pPr>
    <w:rPr>
      <w:b/>
      <w:szCs w:val="22"/>
    </w:rPr>
  </w:style>
  <w:style w:type="paragraph" w:styleId="12">
    <w:name w:val="heading 9"/>
    <w:basedOn w:val="1"/>
    <w:next w:val="1"/>
    <w:unhideWhenUsed/>
    <w:qFormat/>
    <w:uiPriority w:val="0"/>
    <w:pPr>
      <w:keepNext/>
      <w:keepLines/>
      <w:numPr>
        <w:ilvl w:val="8"/>
        <w:numId w:val="2"/>
      </w:numPr>
      <w:outlineLvl w:val="8"/>
    </w:pPr>
    <w:rPr>
      <w:b/>
      <w:szCs w:val="22"/>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Title"/>
    <w:basedOn w:val="1"/>
    <w:qFormat/>
    <w:uiPriority w:val="0"/>
    <w:pPr>
      <w:spacing w:before="240" w:after="60"/>
      <w:jc w:val="center"/>
      <w:outlineLvl w:val="0"/>
    </w:pPr>
    <w:rPr>
      <w:rFonts w:ascii="Arial" w:hAnsi="Arial"/>
      <w:b/>
      <w:sz w:val="32"/>
    </w:rPr>
  </w:style>
  <w:style w:type="paragraph" w:styleId="13">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Cs w:val="22"/>
    </w:rPr>
  </w:style>
  <w:style w:type="paragraph" w:styleId="14">
    <w:name w:val="caption"/>
    <w:basedOn w:val="1"/>
    <w:next w:val="1"/>
    <w:link w:val="44"/>
    <w:unhideWhenUsed/>
    <w:qFormat/>
    <w:uiPriority w:val="35"/>
    <w:pPr>
      <w:ind w:firstLine="0" w:firstLineChars="0"/>
      <w:jc w:val="center"/>
    </w:pPr>
  </w:style>
  <w:style w:type="paragraph" w:styleId="15">
    <w:name w:val="Document Map"/>
    <w:basedOn w:val="1"/>
    <w:link w:val="80"/>
    <w:qFormat/>
    <w:uiPriority w:val="0"/>
    <w:rPr>
      <w:sz w:val="18"/>
      <w:szCs w:val="18"/>
    </w:rPr>
  </w:style>
  <w:style w:type="paragraph" w:styleId="16">
    <w:name w:val="annotation text"/>
    <w:basedOn w:val="1"/>
    <w:unhideWhenUsed/>
    <w:qFormat/>
    <w:uiPriority w:val="0"/>
  </w:style>
  <w:style w:type="paragraph" w:styleId="17">
    <w:name w:val="Body Text"/>
    <w:basedOn w:val="1"/>
    <w:unhideWhenUsed/>
    <w:qFormat/>
    <w:uiPriority w:val="0"/>
    <w:pPr>
      <w:spacing w:after="120"/>
    </w:pPr>
  </w:style>
  <w:style w:type="paragraph" w:styleId="18">
    <w:name w:val="Body Text Indent"/>
    <w:basedOn w:val="1"/>
    <w:link w:val="68"/>
    <w:qFormat/>
    <w:uiPriority w:val="0"/>
    <w:pPr>
      <w:spacing w:after="120"/>
      <w:ind w:left="420" w:leftChars="200"/>
    </w:pPr>
  </w:style>
  <w:style w:type="paragraph" w:styleId="19">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Cs w:val="22"/>
    </w:rPr>
  </w:style>
  <w:style w:type="paragraph" w:styleId="20">
    <w:name w:val="toc 3"/>
    <w:basedOn w:val="1"/>
    <w:next w:val="1"/>
    <w:qFormat/>
    <w:uiPriority w:val="39"/>
    <w:pPr>
      <w:tabs>
        <w:tab w:val="right" w:leader="dot" w:pos="8788"/>
      </w:tabs>
      <w:ind w:left="840" w:leftChars="400" w:firstLine="0" w:firstLineChars="0"/>
    </w:pPr>
  </w:style>
  <w:style w:type="paragraph" w:styleId="21">
    <w:name w:val="Plain Text"/>
    <w:basedOn w:val="1"/>
    <w:link w:val="69"/>
    <w:qFormat/>
    <w:uiPriority w:val="0"/>
    <w:pPr>
      <w:spacing w:line="240" w:lineRule="auto"/>
      <w:ind w:firstLine="0" w:firstLineChars="0"/>
    </w:pPr>
    <w:rPr>
      <w:rFonts w:hAnsi="Courier New" w:asciiTheme="minorHAnsi" w:eastAsiaTheme="minorEastAsia" w:cstheme="minorBidi"/>
      <w:kern w:val="2"/>
      <w:szCs w:val="20"/>
    </w:rPr>
  </w:style>
  <w:style w:type="paragraph" w:styleId="22">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Cs w:val="22"/>
    </w:rPr>
  </w:style>
  <w:style w:type="paragraph" w:styleId="23">
    <w:name w:val="Balloon Text"/>
    <w:basedOn w:val="1"/>
    <w:link w:val="79"/>
    <w:semiHidden/>
    <w:unhideWhenUsed/>
    <w:qFormat/>
    <w:uiPriority w:val="0"/>
    <w:pPr>
      <w:spacing w:line="240" w:lineRule="auto"/>
    </w:pPr>
    <w:rPr>
      <w:sz w:val="18"/>
      <w:szCs w:val="18"/>
    </w:rPr>
  </w:style>
  <w:style w:type="paragraph" w:styleId="24">
    <w:name w:val="footer"/>
    <w:basedOn w:val="1"/>
    <w:next w:val="20"/>
    <w:qFormat/>
    <w:uiPriority w:val="0"/>
    <w:pPr>
      <w:tabs>
        <w:tab w:val="center" w:pos="4153"/>
        <w:tab w:val="right" w:pos="8306"/>
      </w:tabs>
      <w:snapToGrid w:val="0"/>
    </w:pPr>
    <w:rPr>
      <w:sz w:val="18"/>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6">
    <w:name w:val="toc 1"/>
    <w:basedOn w:val="1"/>
    <w:next w:val="1"/>
    <w:link w:val="45"/>
    <w:qFormat/>
    <w:uiPriority w:val="39"/>
    <w:pPr>
      <w:tabs>
        <w:tab w:val="right" w:leader="dot" w:pos="8788"/>
      </w:tabs>
      <w:ind w:firstLine="0" w:firstLineChars="0"/>
    </w:pPr>
  </w:style>
  <w:style w:type="paragraph" w:styleId="27">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Cs w:val="22"/>
    </w:rPr>
  </w:style>
  <w:style w:type="paragraph" w:styleId="28">
    <w:name w:val="footnote text"/>
    <w:basedOn w:val="1"/>
    <w:link w:val="55"/>
    <w:qFormat/>
    <w:uiPriority w:val="0"/>
    <w:pPr>
      <w:widowControl/>
      <w:snapToGrid w:val="0"/>
      <w:ind w:firstLine="0" w:firstLineChars="0"/>
    </w:pPr>
    <w:rPr>
      <w:sz w:val="18"/>
      <w:szCs w:val="18"/>
    </w:rPr>
  </w:style>
  <w:style w:type="paragraph" w:styleId="29">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Cs w:val="22"/>
    </w:rPr>
  </w:style>
  <w:style w:type="paragraph" w:styleId="30">
    <w:name w:val="toc 2"/>
    <w:basedOn w:val="1"/>
    <w:next w:val="1"/>
    <w:qFormat/>
    <w:uiPriority w:val="39"/>
    <w:pPr>
      <w:ind w:left="420" w:leftChars="200" w:firstLine="0" w:firstLineChars="0"/>
    </w:pPr>
  </w:style>
  <w:style w:type="paragraph" w:styleId="31">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Cs w:val="22"/>
    </w:rPr>
  </w:style>
  <w:style w:type="paragraph" w:styleId="32">
    <w:name w:val="Normal (Web)"/>
    <w:basedOn w:val="1"/>
    <w:qFormat/>
    <w:uiPriority w:val="99"/>
    <w:pPr>
      <w:spacing w:beforeAutospacing="1" w:afterAutospacing="1"/>
    </w:pPr>
    <w:rPr>
      <w:sz w:val="24"/>
    </w:rPr>
  </w:style>
  <w:style w:type="paragraph" w:styleId="33">
    <w:name w:val="Body Text First Indent"/>
    <w:basedOn w:val="17"/>
    <w:qFormat/>
    <w:uiPriority w:val="0"/>
    <w:pPr>
      <w:ind w:firstLine="420"/>
    </w:pPr>
    <w:rPr>
      <w:sz w:val="24"/>
      <w:szCs w:val="20"/>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Hyperlink"/>
    <w:basedOn w:val="36"/>
    <w:qFormat/>
    <w:uiPriority w:val="99"/>
    <w:rPr>
      <w:rFonts w:ascii="宋体" w:hAnsi="宋体" w:eastAsia="宋体"/>
      <w:color w:val="0563C1" w:themeColor="hyperlink"/>
      <w:sz w:val="21"/>
      <w:u w:val="single"/>
      <w14:textFill>
        <w14:solidFill>
          <w14:schemeClr w14:val="hlink"/>
        </w14:solidFill>
      </w14:textFill>
    </w:rPr>
  </w:style>
  <w:style w:type="character" w:styleId="38">
    <w:name w:val="annotation reference"/>
    <w:basedOn w:val="36"/>
    <w:unhideWhenUsed/>
    <w:qFormat/>
    <w:uiPriority w:val="0"/>
    <w:rPr>
      <w:sz w:val="21"/>
      <w:szCs w:val="21"/>
    </w:rPr>
  </w:style>
  <w:style w:type="character" w:customStyle="1" w:styleId="39">
    <w:name w:val="标题 2 Char"/>
    <w:link w:val="5"/>
    <w:qFormat/>
    <w:uiPriority w:val="0"/>
    <w:rPr>
      <w:rFonts w:ascii="宋体" w:hAnsi="宋体" w:eastAsia="宋体"/>
      <w:b/>
      <w:bCs/>
      <w:sz w:val="24"/>
      <w:szCs w:val="32"/>
    </w:rPr>
  </w:style>
  <w:style w:type="character" w:customStyle="1" w:styleId="40">
    <w:name w:val="标题 1 Char"/>
    <w:link w:val="3"/>
    <w:qFormat/>
    <w:uiPriority w:val="0"/>
    <w:rPr>
      <w:rFonts w:ascii="Times New Roman" w:hAnsi="Times New Roman" w:eastAsia="宋体"/>
      <w:b/>
      <w:bCs/>
      <w:kern w:val="44"/>
      <w:sz w:val="28"/>
      <w:szCs w:val="44"/>
    </w:rPr>
  </w:style>
  <w:style w:type="character" w:customStyle="1" w:styleId="41">
    <w:name w:val="标题 3 Char"/>
    <w:link w:val="6"/>
    <w:qFormat/>
    <w:uiPriority w:val="0"/>
    <w:rPr>
      <w:rFonts w:ascii="宋体" w:hAnsi="宋体" w:eastAsia="宋体" w:cs="宋体"/>
      <w:b/>
      <w:bCs/>
      <w:sz w:val="24"/>
      <w:szCs w:val="24"/>
    </w:rPr>
  </w:style>
  <w:style w:type="character" w:customStyle="1" w:styleId="42">
    <w:name w:val="标题 5 Char"/>
    <w:link w:val="8"/>
    <w:qFormat/>
    <w:uiPriority w:val="9"/>
    <w:rPr>
      <w:rFonts w:ascii="宋体" w:hAnsi="宋体" w:eastAsia="宋体"/>
      <w:b/>
      <w:sz w:val="21"/>
      <w:szCs w:val="22"/>
    </w:rPr>
  </w:style>
  <w:style w:type="character" w:customStyle="1" w:styleId="43">
    <w:name w:val="标题 7 Char"/>
    <w:link w:val="10"/>
    <w:qFormat/>
    <w:uiPriority w:val="0"/>
    <w:rPr>
      <w:rFonts w:ascii="宋体" w:hAnsi="宋体"/>
      <w:b/>
      <w:iCs/>
      <w:color w:val="404040"/>
      <w:sz w:val="21"/>
      <w:szCs w:val="22"/>
      <w:lang w:eastAsia="en-US" w:bidi="en-US"/>
    </w:rPr>
  </w:style>
  <w:style w:type="character" w:customStyle="1" w:styleId="44">
    <w:name w:val="题注 Char"/>
    <w:link w:val="14"/>
    <w:qFormat/>
    <w:uiPriority w:val="35"/>
    <w:rPr>
      <w:rFonts w:ascii="宋体" w:hAnsi="宋体" w:eastAsia="宋体"/>
      <w:sz w:val="21"/>
      <w:szCs w:val="21"/>
    </w:rPr>
  </w:style>
  <w:style w:type="character" w:customStyle="1" w:styleId="45">
    <w:name w:val="目录 1 Char"/>
    <w:link w:val="26"/>
    <w:qFormat/>
    <w:uiPriority w:val="0"/>
  </w:style>
  <w:style w:type="paragraph" w:customStyle="1" w:styleId="46">
    <w:name w:val="表格文本"/>
    <w:basedOn w:val="1"/>
    <w:qFormat/>
    <w:uiPriority w:val="0"/>
    <w:pPr>
      <w:snapToGrid w:val="0"/>
      <w:ind w:firstLine="0" w:firstLineChars="0"/>
      <w:jc w:val="center"/>
    </w:pPr>
    <w:rPr>
      <w:rFonts w:ascii="Times New Roman" w:hAnsi="Times New Roman"/>
      <w:sz w:val="18"/>
      <w:szCs w:val="24"/>
    </w:rPr>
  </w:style>
  <w:style w:type="paragraph" w:customStyle="1" w:styleId="47">
    <w:name w:val="表格体"/>
    <w:basedOn w:val="1"/>
    <w:link w:val="48"/>
    <w:qFormat/>
    <w:uiPriority w:val="0"/>
    <w:pPr>
      <w:ind w:firstLine="0" w:firstLineChars="0"/>
    </w:pPr>
    <w:rPr>
      <w:color w:val="000000"/>
      <w:sz w:val="18"/>
      <w:szCs w:val="18"/>
    </w:rPr>
  </w:style>
  <w:style w:type="character" w:customStyle="1" w:styleId="48">
    <w:name w:val="表格体 字符"/>
    <w:link w:val="47"/>
    <w:qFormat/>
    <w:uiPriority w:val="0"/>
    <w:rPr>
      <w:rFonts w:ascii="宋体" w:hAnsi="宋体" w:eastAsia="宋体"/>
      <w:color w:val="000000"/>
      <w:kern w:val="2"/>
      <w:sz w:val="18"/>
      <w:szCs w:val="18"/>
    </w:rPr>
  </w:style>
  <w:style w:type="paragraph" w:customStyle="1" w:styleId="49">
    <w:name w:val="图样式"/>
    <w:basedOn w:val="1"/>
    <w:qFormat/>
    <w:uiPriority w:val="0"/>
    <w:pPr>
      <w:ind w:left="840" w:hanging="840"/>
      <w:jc w:val="center"/>
    </w:pPr>
    <w:rPr>
      <w:sz w:val="18"/>
      <w:szCs w:val="22"/>
    </w:rPr>
  </w:style>
  <w:style w:type="paragraph" w:customStyle="1" w:styleId="50">
    <w:name w:val="TOC 标题1"/>
    <w:basedOn w:val="1"/>
    <w:next w:val="1"/>
    <w:unhideWhenUsed/>
    <w:qFormat/>
    <w:uiPriority w:val="39"/>
    <w:pPr>
      <w:widowControl/>
      <w:ind w:firstLine="0" w:firstLineChars="0"/>
      <w:jc w:val="center"/>
    </w:pPr>
    <w:rPr>
      <w:rFonts w:asciiTheme="majorHAnsi" w:hAnsiTheme="majorHAnsi" w:cstheme="majorBidi"/>
      <w:color w:val="2E75B6" w:themeColor="accent1" w:themeShade="BF"/>
      <w:sz w:val="30"/>
      <w:szCs w:val="32"/>
    </w:rPr>
  </w:style>
  <w:style w:type="paragraph" w:customStyle="1" w:styleId="51">
    <w:name w:val="列出段落1"/>
    <w:basedOn w:val="1"/>
    <w:link w:val="52"/>
    <w:qFormat/>
    <w:uiPriority w:val="34"/>
    <w:pPr>
      <w:ind w:firstLine="420"/>
    </w:pPr>
  </w:style>
  <w:style w:type="character" w:customStyle="1" w:styleId="52">
    <w:name w:val="列表段落 字符"/>
    <w:link w:val="51"/>
    <w:qFormat/>
    <w:uiPriority w:val="34"/>
    <w:rPr>
      <w:rFonts w:ascii="宋体" w:hAnsi="宋体"/>
      <w:sz w:val="21"/>
      <w:szCs w:val="21"/>
    </w:rPr>
  </w:style>
  <w:style w:type="paragraph" w:customStyle="1" w:styleId="53">
    <w:name w:val="文内正文"/>
    <w:basedOn w:val="51"/>
    <w:link w:val="54"/>
    <w:qFormat/>
    <w:uiPriority w:val="0"/>
    <w:pPr>
      <w:widowControl/>
      <w:ind w:firstLine="200"/>
    </w:pPr>
    <w:rPr>
      <w:szCs w:val="24"/>
    </w:rPr>
  </w:style>
  <w:style w:type="character" w:customStyle="1" w:styleId="54">
    <w:name w:val="文内正文 字符"/>
    <w:basedOn w:val="36"/>
    <w:link w:val="53"/>
    <w:qFormat/>
    <w:uiPriority w:val="0"/>
    <w:rPr>
      <w:rFonts w:ascii="宋体" w:hAnsi="宋体" w:cs="宋体"/>
      <w:sz w:val="21"/>
      <w:szCs w:val="24"/>
    </w:rPr>
  </w:style>
  <w:style w:type="character" w:customStyle="1" w:styleId="55">
    <w:name w:val="脚注文本 Char"/>
    <w:basedOn w:val="36"/>
    <w:link w:val="28"/>
    <w:qFormat/>
    <w:uiPriority w:val="0"/>
    <w:rPr>
      <w:rFonts w:ascii="宋体" w:hAnsi="宋体" w:cs="宋体"/>
      <w:sz w:val="18"/>
      <w:szCs w:val="18"/>
    </w:rPr>
  </w:style>
  <w:style w:type="paragraph" w:customStyle="1" w:styleId="56">
    <w:name w:val="术语2.1"/>
    <w:basedOn w:val="1"/>
    <w:qFormat/>
    <w:uiPriority w:val="0"/>
    <w:pPr>
      <w:keepNext/>
      <w:widowControl/>
      <w:numPr>
        <w:ilvl w:val="1"/>
        <w:numId w:val="3"/>
      </w:numPr>
      <w:ind w:firstLineChars="0"/>
    </w:pPr>
    <w:rPr>
      <w:rFonts w:ascii="黑体" w:eastAsia="黑体"/>
      <w:szCs w:val="24"/>
    </w:rPr>
  </w:style>
  <w:style w:type="paragraph" w:customStyle="1" w:styleId="57">
    <w:name w:val="图片下标"/>
    <w:basedOn w:val="14"/>
    <w:link w:val="58"/>
    <w:qFormat/>
    <w:uiPriority w:val="0"/>
    <w:pPr>
      <w:widowControl/>
      <w:numPr>
        <w:ilvl w:val="0"/>
        <w:numId w:val="4"/>
      </w:numPr>
      <w:ind w:left="0" w:firstLine="0"/>
    </w:pPr>
  </w:style>
  <w:style w:type="character" w:customStyle="1" w:styleId="58">
    <w:name w:val="图片下标 字符"/>
    <w:basedOn w:val="44"/>
    <w:link w:val="57"/>
    <w:qFormat/>
    <w:uiPriority w:val="0"/>
    <w:rPr>
      <w:rFonts w:ascii="宋体" w:hAnsi="宋体" w:eastAsia="宋体" w:cs="宋体"/>
      <w:sz w:val="21"/>
      <w:szCs w:val="21"/>
    </w:rPr>
  </w:style>
  <w:style w:type="paragraph" w:customStyle="1" w:styleId="59">
    <w:name w:val="Section7"/>
    <w:basedOn w:val="10"/>
    <w:qFormat/>
    <w:uiPriority w:val="0"/>
    <w:pPr>
      <w:numPr>
        <w:ilvl w:val="0"/>
        <w:numId w:val="0"/>
      </w:numPr>
      <w:tabs>
        <w:tab w:val="left" w:pos="1159"/>
        <w:tab w:val="left" w:pos="1296"/>
        <w:tab w:val="clear" w:pos="432"/>
      </w:tabs>
      <w:spacing w:before="240" w:after="64" w:line="320" w:lineRule="auto"/>
      <w:ind w:left="1296" w:hanging="1296"/>
    </w:pPr>
    <w:rPr>
      <w:iCs w:val="0"/>
      <w:color w:val="auto"/>
      <w:szCs w:val="24"/>
      <w:lang w:eastAsia="zh-CN" w:bidi="ar-SA"/>
    </w:rPr>
  </w:style>
  <w:style w:type="paragraph" w:customStyle="1" w:styleId="60">
    <w:name w:val="Section8"/>
    <w:basedOn w:val="11"/>
    <w:qFormat/>
    <w:uiPriority w:val="0"/>
    <w:pPr>
      <w:widowControl/>
      <w:numPr>
        <w:ilvl w:val="0"/>
        <w:numId w:val="0"/>
      </w:numPr>
      <w:tabs>
        <w:tab w:val="left" w:pos="1303"/>
        <w:tab w:val="left" w:pos="1440"/>
        <w:tab w:val="clear" w:pos="432"/>
      </w:tabs>
      <w:spacing w:before="240" w:after="64" w:line="320" w:lineRule="auto"/>
      <w:ind w:left="1440" w:hanging="1440"/>
    </w:pPr>
    <w:rPr>
      <w:rFonts w:ascii="Times New Roman" w:hAnsi="Times New Roman"/>
      <w:bCs/>
      <w:szCs w:val="24"/>
    </w:rPr>
  </w:style>
  <w:style w:type="paragraph" w:customStyle="1" w:styleId="61">
    <w:name w:val="文内标题一"/>
    <w:basedOn w:val="3"/>
    <w:qFormat/>
    <w:uiPriority w:val="0"/>
    <w:pPr>
      <w:keepNext w:val="0"/>
      <w:keepLines w:val="0"/>
      <w:widowControl/>
      <w:numPr>
        <w:numId w:val="0"/>
      </w:numPr>
      <w:tabs>
        <w:tab w:val="clear" w:pos="432"/>
      </w:tabs>
      <w:ind w:left="1134" w:hanging="1134"/>
    </w:pPr>
    <w:rPr>
      <w:rFonts w:ascii="宋体" w:hAnsi="宋体" w:cstheme="minorBidi"/>
    </w:rPr>
  </w:style>
  <w:style w:type="paragraph" w:customStyle="1" w:styleId="62">
    <w:name w:val="文内标题二"/>
    <w:basedOn w:val="5"/>
    <w:qFormat/>
    <w:uiPriority w:val="0"/>
    <w:pPr>
      <w:numPr>
        <w:ilvl w:val="0"/>
        <w:numId w:val="0"/>
      </w:numPr>
      <w:tabs>
        <w:tab w:val="clear" w:pos="432"/>
      </w:tabs>
      <w:ind w:left="1134" w:hanging="1134"/>
    </w:pPr>
    <w:rPr>
      <w:rFonts w:ascii="Times New Roman" w:hAnsi="Times New Roman" w:cstheme="majorBidi"/>
    </w:rPr>
  </w:style>
  <w:style w:type="paragraph" w:customStyle="1" w:styleId="63">
    <w:name w:val="文内标题三"/>
    <w:basedOn w:val="6"/>
    <w:link w:val="64"/>
    <w:qFormat/>
    <w:uiPriority w:val="0"/>
    <w:pPr>
      <w:widowControl/>
      <w:numPr>
        <w:ilvl w:val="0"/>
        <w:numId w:val="0"/>
      </w:numPr>
      <w:tabs>
        <w:tab w:val="left" w:pos="720"/>
        <w:tab w:val="clear" w:pos="432"/>
        <w:tab w:val="clear" w:pos="578"/>
      </w:tabs>
    </w:pPr>
    <w:rPr>
      <w:rFonts w:cstheme="minorBidi"/>
      <w:kern w:val="2"/>
    </w:rPr>
  </w:style>
  <w:style w:type="character" w:customStyle="1" w:styleId="64">
    <w:name w:val="文内标题三 字符"/>
    <w:basedOn w:val="41"/>
    <w:link w:val="63"/>
    <w:qFormat/>
    <w:uiPriority w:val="0"/>
    <w:rPr>
      <w:rFonts w:ascii="宋体" w:hAnsi="宋体" w:eastAsia="宋体" w:cstheme="minorBidi"/>
      <w:kern w:val="2"/>
      <w:sz w:val="24"/>
      <w:szCs w:val="24"/>
    </w:rPr>
  </w:style>
  <w:style w:type="paragraph" w:customStyle="1" w:styleId="65">
    <w:name w:val="文内标题四"/>
    <w:basedOn w:val="66"/>
    <w:qFormat/>
    <w:uiPriority w:val="0"/>
    <w:pPr>
      <w:widowControl/>
      <w:tabs>
        <w:tab w:val="left" w:pos="295"/>
        <w:tab w:val="left" w:pos="720"/>
        <w:tab w:val="left" w:pos="727"/>
        <w:tab w:val="left" w:pos="864"/>
      </w:tabs>
      <w:ind w:left="1134" w:hanging="1134"/>
    </w:pPr>
  </w:style>
  <w:style w:type="paragraph" w:customStyle="1" w:styleId="66">
    <w:name w:val="Section4"/>
    <w:basedOn w:val="7"/>
    <w:qFormat/>
    <w:uiPriority w:val="0"/>
    <w:pPr>
      <w:numPr>
        <w:ilvl w:val="0"/>
        <w:numId w:val="0"/>
      </w:numPr>
      <w:tabs>
        <w:tab w:val="clear" w:pos="432"/>
      </w:tabs>
    </w:pPr>
    <w:rPr>
      <w:rFonts w:ascii="Times New Roman" w:hAnsi="Times New Roman"/>
      <w:sz w:val="30"/>
    </w:rPr>
  </w:style>
  <w:style w:type="paragraph" w:customStyle="1" w:styleId="67">
    <w:name w:val="正文内容"/>
    <w:basedOn w:val="1"/>
    <w:qFormat/>
    <w:uiPriority w:val="0"/>
    <w:pPr>
      <w:widowControl/>
      <w:ind w:left="210" w:right="210" w:firstLine="504"/>
    </w:pPr>
    <w:rPr>
      <w:spacing w:val="6"/>
      <w:szCs w:val="24"/>
    </w:rPr>
  </w:style>
  <w:style w:type="character" w:customStyle="1" w:styleId="68">
    <w:name w:val="正文文本缩进 Char"/>
    <w:basedOn w:val="36"/>
    <w:link w:val="18"/>
    <w:qFormat/>
    <w:uiPriority w:val="0"/>
    <w:rPr>
      <w:rFonts w:ascii="宋体" w:hAnsi="宋体"/>
      <w:sz w:val="21"/>
      <w:szCs w:val="21"/>
    </w:rPr>
  </w:style>
  <w:style w:type="character" w:customStyle="1" w:styleId="69">
    <w:name w:val="纯文本 Char"/>
    <w:basedOn w:val="36"/>
    <w:link w:val="21"/>
    <w:qFormat/>
    <w:uiPriority w:val="0"/>
    <w:rPr>
      <w:rFonts w:hAnsi="Courier New" w:asciiTheme="minorHAnsi" w:eastAsiaTheme="minorEastAsia" w:cstheme="minorBidi"/>
      <w:kern w:val="2"/>
      <w:sz w:val="21"/>
    </w:rPr>
  </w:style>
  <w:style w:type="paragraph" w:customStyle="1" w:styleId="70">
    <w:name w:val="图表内容"/>
    <w:basedOn w:val="1"/>
    <w:qFormat/>
    <w:uiPriority w:val="0"/>
    <w:pPr>
      <w:framePr w:wrap="around" w:vAnchor="text" w:hAnchor="text" w:xAlign="center" w:y="1"/>
      <w:widowControl/>
      <w:spacing w:before="20" w:after="20"/>
      <w:ind w:firstLine="0" w:firstLineChars="0"/>
      <w:jc w:val="center"/>
    </w:pPr>
    <w:rPr>
      <w:szCs w:val="20"/>
    </w:rPr>
  </w:style>
  <w:style w:type="character" w:customStyle="1" w:styleId="71">
    <w:name w:val="未处理的提及1"/>
    <w:basedOn w:val="36"/>
    <w:unhideWhenUsed/>
    <w:qFormat/>
    <w:uiPriority w:val="99"/>
    <w:rPr>
      <w:color w:val="605E5C"/>
      <w:shd w:val="clear" w:color="auto" w:fill="E1DFDD"/>
    </w:rPr>
  </w:style>
  <w:style w:type="character" w:customStyle="1" w:styleId="72">
    <w:name w:val="Unresolved Mention"/>
    <w:basedOn w:val="36"/>
    <w:unhideWhenUsed/>
    <w:qFormat/>
    <w:uiPriority w:val="99"/>
    <w:rPr>
      <w:color w:val="605E5C"/>
      <w:shd w:val="clear" w:color="auto" w:fill="E1DFDD"/>
    </w:rPr>
  </w:style>
  <w:style w:type="character" w:customStyle="1" w:styleId="73">
    <w:name w:val="标题 6 Char"/>
    <w:link w:val="9"/>
    <w:qFormat/>
    <w:uiPriority w:val="0"/>
    <w:rPr>
      <w:b/>
      <w:bCs/>
    </w:rPr>
  </w:style>
  <w:style w:type="paragraph" w:customStyle="1" w:styleId="74">
    <w:name w:val="列表段落1"/>
    <w:basedOn w:val="1"/>
    <w:qFormat/>
    <w:uiPriority w:val="34"/>
    <w:pPr>
      <w:ind w:firstLine="420"/>
    </w:pPr>
  </w:style>
  <w:style w:type="paragraph" w:customStyle="1" w:styleId="75">
    <w:name w:val="样式1"/>
    <w:basedOn w:val="1"/>
    <w:qFormat/>
    <w:uiPriority w:val="0"/>
    <w:pPr>
      <w:widowControl/>
      <w:ind w:firstLine="0" w:firstLineChars="0"/>
      <w:jc w:val="center"/>
    </w:pPr>
    <w:rPr>
      <w:szCs w:val="24"/>
    </w:rPr>
  </w:style>
  <w:style w:type="paragraph" w:customStyle="1" w:styleId="76">
    <w:name w:val="WPSOffice手动目录 1"/>
    <w:qFormat/>
    <w:uiPriority w:val="0"/>
    <w:rPr>
      <w:rFonts w:ascii="Times New Roman" w:hAnsi="Times New Roman" w:eastAsia="宋体" w:cs="Times New Roman"/>
      <w:lang w:val="en-US" w:eastAsia="zh-CN" w:bidi="ar-SA"/>
    </w:rPr>
  </w:style>
  <w:style w:type="paragraph" w:customStyle="1" w:styleId="7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79">
    <w:name w:val="批注框文本 Char"/>
    <w:basedOn w:val="36"/>
    <w:link w:val="23"/>
    <w:semiHidden/>
    <w:qFormat/>
    <w:uiPriority w:val="0"/>
    <w:rPr>
      <w:rFonts w:ascii="宋体" w:hAnsi="宋体" w:cs="宋体"/>
      <w:sz w:val="18"/>
      <w:szCs w:val="18"/>
    </w:rPr>
  </w:style>
  <w:style w:type="character" w:customStyle="1" w:styleId="80">
    <w:name w:val="文档结构图 Char"/>
    <w:basedOn w:val="36"/>
    <w:link w:val="15"/>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microsoft.com/office/2006/relationships/keyMapCustomizations" Target="customizations.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2387</Words>
  <Characters>2412</Characters>
  <Lines>12</Lines>
  <Paragraphs>3</Paragraphs>
  <TotalTime>19</TotalTime>
  <ScaleCrop>false</ScaleCrop>
  <LinksUpToDate>false</LinksUpToDate>
  <CharactersWithSpaces>2416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2023-10-24T02:44:00Z</dcterms:created>
  <dc:creator>powersi</dc:creator>
  <cp:lastModifiedBy>陈晓君</cp:lastModifiedBy>
  <cp:lastPrinted>2022-05-09T09:30:00Z</cp:lastPrinted>
  <dcterms:modified xsi:type="dcterms:W3CDTF">2025-12-31T08:39:51Z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F8179A439A744A17AB1FC228A316581B_13</vt:lpwstr>
  </property>
  <property fmtid="{D5CDD505-2E9C-101B-9397-08002B2CF9AE}" pid="4" name="KSOTemplateDocerSaveRecord">
    <vt:lpwstr>eyJoZGlkIjoiMWZjYTJmMmJkZjdiMWU4YzMyZGZiMWZmOWYyMDcwYTkiLCJ1c2VySWQiOiIxNDkyMjcwNTUwIn0=</vt:lpwstr>
  </property>
</Properties>
</file>