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b/>
          <w:kern w:val="0"/>
          <w:sz w:val="44"/>
          <w:szCs w:val="44"/>
          <w:lang w:val="zh-CN"/>
        </w:rPr>
      </w:pPr>
      <w:r>
        <w:rPr>
          <w:rFonts w:hint="eastAsia" w:ascii="宋体" w:hAnsi="宋体"/>
          <w:b/>
          <w:kern w:val="0"/>
          <w:sz w:val="44"/>
          <w:szCs w:val="44"/>
          <w:lang w:val="zh-CN"/>
        </w:rPr>
        <w:t>重庆药品交易所入市协议</w:t>
      </w:r>
    </w:p>
    <w:p>
      <w:pPr>
        <w:spacing w:line="520" w:lineRule="exact"/>
        <w:ind w:firstLine="640" w:firstLineChars="200"/>
        <w:rPr>
          <w:rFonts w:ascii="仿宋_GB2312" w:hAnsi="宋体" w:eastAsia="仿宋_GB2312"/>
          <w:kern w:val="0"/>
          <w:sz w:val="32"/>
          <w:szCs w:val="32"/>
          <w:lang w:val="zh-CN"/>
        </w:rPr>
      </w:pPr>
      <w:r>
        <w:rPr>
          <w:rFonts w:hint="eastAsia" w:ascii="仿宋_GB2312" w:hAnsi="宋体" w:eastAsia="仿宋_GB2312"/>
          <w:kern w:val="0"/>
          <w:sz w:val="32"/>
          <w:szCs w:val="32"/>
          <w:lang w:val="zh-CN"/>
        </w:rPr>
        <w:t xml:space="preserve">甲方:                     </w:t>
      </w:r>
    </w:p>
    <w:p>
      <w:pPr>
        <w:spacing w:line="520" w:lineRule="exact"/>
        <w:ind w:firstLine="640" w:firstLineChars="200"/>
        <w:rPr>
          <w:rFonts w:ascii="仿宋_GB2312" w:eastAsia="仿宋_GB2312"/>
          <w:b/>
          <w:kern w:val="0"/>
          <w:sz w:val="32"/>
          <w:szCs w:val="32"/>
          <w:lang w:val="zh-CN"/>
        </w:rPr>
      </w:pPr>
      <w:r>
        <w:rPr>
          <w:rFonts w:hint="eastAsia" w:ascii="仿宋_GB2312" w:hAnsi="宋体" w:eastAsia="仿宋_GB2312"/>
          <w:kern w:val="0"/>
          <w:sz w:val="32"/>
          <w:szCs w:val="32"/>
          <w:lang w:val="zh-CN"/>
        </w:rPr>
        <w:t>乙方: 重庆药品交易所</w:t>
      </w:r>
    </w:p>
    <w:p>
      <w:pPr>
        <w:spacing w:line="520" w:lineRule="exact"/>
        <w:ind w:firstLine="640" w:firstLineChars="200"/>
        <w:rPr>
          <w:rFonts w:hint="eastAsia" w:ascii="仿宋_GB2312" w:hAnsi="宋体" w:eastAsia="仿宋_GB2312" w:cs="宋体"/>
          <w:kern w:val="0"/>
          <w:sz w:val="32"/>
          <w:szCs w:val="32"/>
        </w:rPr>
      </w:pPr>
    </w:p>
    <w:p>
      <w:pPr>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根据《重庆药品交易所会员注册管理办法》，经甲乙双方平等、友好协商，达成如下协议：</w:t>
      </w:r>
    </w:p>
    <w:p>
      <w:pPr>
        <w:spacing w:line="520" w:lineRule="exact"/>
        <w:ind w:firstLine="640" w:firstLineChars="200"/>
        <w:rPr>
          <w:rFonts w:ascii="仿宋_GB2312" w:hAnsi="宋体" w:eastAsia="仿宋_GB2312" w:cs="宋体"/>
          <w:kern w:val="0"/>
          <w:sz w:val="32"/>
          <w:szCs w:val="32"/>
        </w:rPr>
      </w:pPr>
      <w:r>
        <w:rPr>
          <w:rFonts w:hint="eastAsia" w:ascii="黑体" w:hAnsi="宋体" w:eastAsia="黑体"/>
          <w:kern w:val="0"/>
          <w:sz w:val="32"/>
          <w:szCs w:val="32"/>
          <w:lang w:val="zh-CN"/>
        </w:rPr>
        <w:t xml:space="preserve">第一条  </w:t>
      </w:r>
      <w:r>
        <w:rPr>
          <w:rFonts w:hint="eastAsia" w:ascii="仿宋_GB2312" w:hAnsi="宋体" w:eastAsia="仿宋_GB2312" w:cs="宋体"/>
          <w:kern w:val="0"/>
          <w:sz w:val="32"/>
          <w:szCs w:val="32"/>
        </w:rPr>
        <w:t>甲方自愿成为乙方的会员，已仔细阅读并理解乙方的各项制度、交易规则、细则和相关文件(以下统称业务规则)。</w:t>
      </w:r>
    </w:p>
    <w:p>
      <w:pPr>
        <w:spacing w:line="520" w:lineRule="exact"/>
        <w:ind w:firstLine="640" w:firstLineChars="200"/>
        <w:rPr>
          <w:rFonts w:ascii="仿宋_GB2312" w:hAnsi="宋体" w:eastAsia="仿宋_GB2312" w:cs="宋体"/>
          <w:kern w:val="0"/>
          <w:sz w:val="32"/>
          <w:szCs w:val="32"/>
        </w:rPr>
      </w:pPr>
      <w:r>
        <w:rPr>
          <w:rFonts w:hint="eastAsia" w:ascii="黑体" w:hAnsi="宋体" w:eastAsia="黑体"/>
          <w:kern w:val="0"/>
          <w:sz w:val="32"/>
          <w:szCs w:val="32"/>
          <w:lang w:val="zh-CN"/>
        </w:rPr>
        <w:t xml:space="preserve">第二条  </w:t>
      </w:r>
      <w:r>
        <w:rPr>
          <w:rFonts w:hint="eastAsia" w:ascii="仿宋_GB2312" w:hAnsi="宋体" w:eastAsia="仿宋_GB2312" w:cs="宋体"/>
          <w:kern w:val="0"/>
          <w:sz w:val="32"/>
          <w:szCs w:val="32"/>
        </w:rPr>
        <w:t>甲方知悉且同意，在乙方提供的电子交易平台并按照生效的交易规则进行有关药品、医疗器械及其他相关医用产品的交易、交收、结算等业务。</w:t>
      </w:r>
    </w:p>
    <w:p>
      <w:pPr>
        <w:spacing w:line="520" w:lineRule="exact"/>
        <w:ind w:firstLine="640" w:firstLineChars="200"/>
        <w:rPr>
          <w:rFonts w:ascii="仿宋_GB2312" w:hAnsi="宋体" w:eastAsia="仿宋_GB2312" w:cs="宋体"/>
          <w:kern w:val="0"/>
          <w:sz w:val="32"/>
          <w:szCs w:val="32"/>
        </w:rPr>
      </w:pPr>
      <w:r>
        <w:rPr>
          <w:rFonts w:hint="eastAsia" w:ascii="黑体" w:hAnsi="宋体" w:eastAsia="黑体" w:cs="宋体"/>
          <w:kern w:val="0"/>
          <w:sz w:val="32"/>
          <w:szCs w:val="32"/>
        </w:rPr>
        <w:t xml:space="preserve">第三条  </w:t>
      </w:r>
      <w:r>
        <w:rPr>
          <w:rFonts w:hint="eastAsia" w:ascii="仿宋_GB2312" w:hAnsi="宋体" w:eastAsia="仿宋_GB2312"/>
          <w:kern w:val="0"/>
          <w:sz w:val="32"/>
          <w:szCs w:val="32"/>
          <w:lang w:val="zh-CN"/>
        </w:rPr>
        <w:t>甲方应妥善保护其交易账号及交易密码安全，凡以甲方名义在乙方电子交易平台进行的交易，由甲方承担全部责任。</w:t>
      </w:r>
    </w:p>
    <w:p>
      <w:pPr>
        <w:pStyle w:val="2"/>
        <w:spacing w:line="520" w:lineRule="exact"/>
        <w:ind w:firstLine="624" w:firstLineChars="195"/>
        <w:rPr>
          <w:rFonts w:ascii="仿宋_GB2312" w:hAnsi="宋体" w:eastAsia="仿宋_GB2312" w:cs="宋体"/>
          <w:kern w:val="0"/>
          <w:sz w:val="32"/>
          <w:szCs w:val="32"/>
        </w:rPr>
      </w:pPr>
      <w:r>
        <w:rPr>
          <w:rFonts w:hint="eastAsia" w:ascii="黑体" w:hAnsi="宋体" w:eastAsia="黑体"/>
          <w:kern w:val="0"/>
          <w:sz w:val="32"/>
          <w:szCs w:val="32"/>
          <w:lang w:val="zh-CN"/>
        </w:rPr>
        <w:t xml:space="preserve">第四条  </w:t>
      </w:r>
      <w:r>
        <w:rPr>
          <w:rFonts w:hint="eastAsia" w:ascii="仿宋_GB2312" w:hAnsi="宋体" w:eastAsia="仿宋_GB2312" w:cs="宋体"/>
          <w:kern w:val="0"/>
          <w:sz w:val="32"/>
          <w:szCs w:val="32"/>
        </w:rPr>
        <w:t>甲方承诺遵守国家的法律法规、乙方相关制度和规则，乙方为甲方提供高效快捷的服务，并依法维护甲方合法权益。</w:t>
      </w:r>
    </w:p>
    <w:p>
      <w:pPr>
        <w:widowControl/>
        <w:overflowPunct w:val="0"/>
        <w:autoSpaceDE w:val="0"/>
        <w:autoSpaceDN w:val="0"/>
        <w:snapToGrid w:val="0"/>
        <w:spacing w:line="520" w:lineRule="exact"/>
        <w:ind w:firstLine="640" w:firstLineChars="200"/>
        <w:jc w:val="left"/>
        <w:outlineLvl w:val="0"/>
        <w:rPr>
          <w:rFonts w:ascii="仿宋_GB2312" w:hAnsi="宋体" w:eastAsia="仿宋_GB2312" w:cs="宋体"/>
          <w:kern w:val="0"/>
          <w:sz w:val="32"/>
          <w:szCs w:val="32"/>
        </w:rPr>
      </w:pPr>
      <w:r>
        <w:rPr>
          <w:rFonts w:hint="eastAsia" w:ascii="黑体" w:hAnsi="宋体" w:eastAsia="黑体"/>
          <w:kern w:val="0"/>
          <w:sz w:val="32"/>
          <w:szCs w:val="32"/>
          <w:lang w:val="zh-CN"/>
        </w:rPr>
        <w:t xml:space="preserve">第五条  </w:t>
      </w:r>
      <w:r>
        <w:rPr>
          <w:rFonts w:hint="eastAsia" w:ascii="仿宋_GB2312" w:hAnsi="宋体" w:eastAsia="仿宋_GB2312" w:cs="宋体"/>
          <w:kern w:val="0"/>
          <w:sz w:val="32"/>
          <w:szCs w:val="32"/>
        </w:rPr>
        <w:t>甲方向乙方提交真实、完整、合法、有效的资料和信息，所提交资料中若含商业信息或个人隐私信息，甲方承诺其已取得权利人之同意披露。乙方根据业务规则需要将甲方提交的资料信息进行披露时，甲方不再另行授权且保证乙方的披露行为未侵犯甲方或相关权利人的合法权益。若因信息披露导致任何侵权或违约事件发生，由甲方承担全部法律责任。</w:t>
      </w:r>
    </w:p>
    <w:p>
      <w:pPr>
        <w:spacing w:line="520" w:lineRule="exact"/>
        <w:ind w:firstLine="640" w:firstLineChars="200"/>
        <w:rPr>
          <w:rFonts w:ascii="仿宋_GB2312" w:hAnsi="宋体" w:eastAsia="仿宋_GB2312"/>
          <w:kern w:val="0"/>
          <w:sz w:val="32"/>
          <w:szCs w:val="32"/>
          <w:lang w:val="zh-CN"/>
        </w:rPr>
      </w:pPr>
      <w:r>
        <w:rPr>
          <w:rFonts w:hint="eastAsia" w:ascii="黑体" w:hAnsi="宋体" w:eastAsia="黑体"/>
          <w:kern w:val="0"/>
          <w:sz w:val="32"/>
          <w:szCs w:val="32"/>
          <w:lang w:val="zh-CN"/>
        </w:rPr>
        <w:t xml:space="preserve">第六条  </w:t>
      </w:r>
      <w:r>
        <w:rPr>
          <w:rFonts w:hint="eastAsia" w:ascii="仿宋_GB2312" w:hAnsi="宋体" w:eastAsia="仿宋_GB2312" w:cs="宋体"/>
          <w:kern w:val="0"/>
          <w:sz w:val="32"/>
          <w:szCs w:val="32"/>
        </w:rPr>
        <w:t>乙方通过</w:t>
      </w:r>
      <w:r>
        <w:rPr>
          <w:rFonts w:hint="eastAsia" w:ascii="仿宋_GB2312" w:hAnsi="宋体" w:eastAsia="仿宋_GB2312" w:cs="宋体"/>
          <w:kern w:val="0"/>
          <w:sz w:val="32"/>
          <w:szCs w:val="32"/>
          <w:lang w:val="en-US" w:eastAsia="zh-CN"/>
        </w:rPr>
        <w:t>官方</w:t>
      </w:r>
      <w:r>
        <w:rPr>
          <w:rFonts w:hint="eastAsia" w:ascii="仿宋_GB2312" w:hAnsi="宋体" w:eastAsia="仿宋_GB2312" w:cs="宋体"/>
          <w:kern w:val="0"/>
          <w:sz w:val="32"/>
          <w:szCs w:val="32"/>
        </w:rPr>
        <w:t>网站</w:t>
      </w:r>
      <w:r>
        <w:rPr>
          <w:rFonts w:hint="eastAsia" w:ascii="仿宋_GB2312" w:hAnsi="宋体" w:eastAsia="仿宋_GB2312"/>
          <w:kern w:val="0"/>
          <w:sz w:val="32"/>
          <w:szCs w:val="32"/>
        </w:rPr>
        <w:t>或平面媒体等途径</w:t>
      </w:r>
      <w:r>
        <w:rPr>
          <w:rFonts w:hint="eastAsia" w:ascii="仿宋_GB2312" w:hAnsi="宋体" w:eastAsia="仿宋_GB2312" w:cs="宋体"/>
          <w:kern w:val="0"/>
          <w:sz w:val="32"/>
          <w:szCs w:val="32"/>
        </w:rPr>
        <w:t>及时发布相关信息。</w:t>
      </w:r>
      <w:r>
        <w:rPr>
          <w:rFonts w:hint="eastAsia" w:ascii="仿宋_GB2312" w:hAnsi="宋体" w:eastAsia="仿宋_GB2312"/>
          <w:kern w:val="0"/>
          <w:sz w:val="32"/>
          <w:szCs w:val="32"/>
          <w:lang w:val="zh-CN"/>
        </w:rPr>
        <w:t>乙方应妥善保管甲方的交易记录和相关材料。</w:t>
      </w:r>
    </w:p>
    <w:p>
      <w:pPr>
        <w:spacing w:line="520" w:lineRule="exact"/>
        <w:ind w:firstLine="640" w:firstLineChars="200"/>
        <w:rPr>
          <w:rFonts w:ascii="仿宋_GB2312" w:hAnsi="宋体" w:eastAsia="仿宋_GB2312"/>
          <w:kern w:val="0"/>
          <w:sz w:val="32"/>
          <w:szCs w:val="32"/>
          <w:lang w:val="zh-CN"/>
        </w:rPr>
      </w:pPr>
      <w:r>
        <w:rPr>
          <w:rFonts w:hint="eastAsia" w:ascii="黑体" w:hAnsi="宋体" w:eastAsia="黑体"/>
          <w:kern w:val="0"/>
          <w:sz w:val="32"/>
          <w:szCs w:val="32"/>
          <w:lang w:val="zh-CN"/>
        </w:rPr>
        <w:t xml:space="preserve">第七条  </w:t>
      </w:r>
      <w:r>
        <w:rPr>
          <w:rFonts w:hint="eastAsia" w:ascii="仿宋_GB2312" w:hAnsi="宋体" w:eastAsia="仿宋_GB2312"/>
          <w:kern w:val="0"/>
          <w:sz w:val="32"/>
          <w:szCs w:val="32"/>
          <w:lang w:val="zh-CN"/>
        </w:rPr>
        <w:t>乙方仅按本协议签订时的现有技术提供相应的安全措施来使乙方掌握的信息不丢失，不被滥用和变造。这些安全措施包括向其它服务器备份数据和对用户密码加密，乙方承诺不将此类信息提供给任何第三方（除双方另有约定或法律法规另有规定及本公司关联公司外）。</w:t>
      </w:r>
    </w:p>
    <w:p>
      <w:pPr>
        <w:spacing w:line="520" w:lineRule="exact"/>
        <w:ind w:firstLine="640" w:firstLineChars="200"/>
        <w:rPr>
          <w:rFonts w:ascii="仿宋_GB2312" w:hAnsi="宋体" w:eastAsia="仿宋_GB2312"/>
          <w:kern w:val="0"/>
          <w:sz w:val="32"/>
          <w:szCs w:val="32"/>
          <w:lang w:val="zh-CN"/>
        </w:rPr>
      </w:pPr>
      <w:r>
        <w:rPr>
          <w:rFonts w:hint="eastAsia" w:ascii="黑体" w:hAnsi="宋体" w:eastAsia="黑体"/>
          <w:kern w:val="0"/>
          <w:sz w:val="32"/>
          <w:szCs w:val="32"/>
          <w:lang w:val="zh-CN"/>
        </w:rPr>
        <w:t xml:space="preserve">第八条  </w:t>
      </w:r>
      <w:r>
        <w:rPr>
          <w:rFonts w:hint="eastAsia" w:ascii="仿宋_GB2312" w:hAnsi="宋体" w:eastAsia="仿宋_GB2312"/>
          <w:kern w:val="0"/>
          <w:sz w:val="32"/>
          <w:szCs w:val="32"/>
          <w:lang w:val="zh-CN"/>
        </w:rPr>
        <w:t>甲方确认并同意，乙方在结算银行开立重庆药品交易所股份有限公司专用结算账户，对甲方存放的交易资金及其它有关款项实行统一管理、</w:t>
      </w:r>
      <w:r>
        <w:rPr>
          <w:rFonts w:ascii="仿宋_GB2312" w:hAnsi="宋体" w:eastAsia="仿宋_GB2312"/>
          <w:kern w:val="0"/>
          <w:sz w:val="32"/>
          <w:szCs w:val="32"/>
          <w:lang w:val="zh-CN"/>
        </w:rPr>
        <w:t>无</w:t>
      </w:r>
      <w:r>
        <w:rPr>
          <w:rFonts w:hint="eastAsia" w:ascii="仿宋_GB2312" w:hAnsi="宋体" w:eastAsia="仿宋_GB2312"/>
          <w:kern w:val="0"/>
          <w:sz w:val="32"/>
          <w:szCs w:val="32"/>
          <w:lang w:val="zh-CN"/>
        </w:rPr>
        <w:t>息结算。</w:t>
      </w:r>
    </w:p>
    <w:p>
      <w:pPr>
        <w:spacing w:line="520" w:lineRule="exact"/>
        <w:ind w:firstLine="640" w:firstLineChars="200"/>
        <w:rPr>
          <w:rFonts w:ascii="仿宋_GB2312" w:hAnsi="宋体" w:eastAsia="仿宋_GB2312"/>
          <w:kern w:val="0"/>
          <w:sz w:val="32"/>
          <w:szCs w:val="32"/>
          <w:lang w:val="zh-CN"/>
        </w:rPr>
      </w:pPr>
      <w:r>
        <w:rPr>
          <w:rFonts w:hint="eastAsia" w:ascii="黑体" w:hAnsi="宋体" w:eastAsia="黑体"/>
          <w:kern w:val="0"/>
          <w:sz w:val="32"/>
          <w:szCs w:val="32"/>
          <w:lang w:val="zh-CN"/>
        </w:rPr>
        <w:t xml:space="preserve">第九条  </w:t>
      </w:r>
      <w:r>
        <w:rPr>
          <w:rFonts w:hint="eastAsia" w:ascii="仿宋_GB2312" w:hAnsi="宋体" w:eastAsia="仿宋_GB2312"/>
          <w:kern w:val="0"/>
          <w:sz w:val="32"/>
          <w:szCs w:val="32"/>
          <w:lang w:val="zh-CN"/>
        </w:rPr>
        <w:t>不论在何种情况下，乙方不对由于信息网络正常的设备维护，电信设备故障与网络连接故障，黑客攻击、电信部门技术调整与升级、网站升级或其他系统的故障，电力故障，罢工，劳动争议，暴乱，起义，骚乱，生产力或生产资料不足，火灾，洪水，风暴，爆炸，战争，政府行为，司法行政机关的命令或第三方的不作为而造成的不能服务、延迟服务和网络安全问题承担责任。</w:t>
      </w:r>
      <w:bookmarkStart w:id="0" w:name="_GoBack"/>
      <w:bookmarkEnd w:id="0"/>
    </w:p>
    <w:p>
      <w:pPr>
        <w:spacing w:line="520" w:lineRule="exact"/>
        <w:ind w:firstLine="640" w:firstLineChars="200"/>
        <w:rPr>
          <w:rFonts w:ascii="仿宋_GB2312" w:hAnsi="宋体" w:eastAsia="仿宋_GB2312"/>
          <w:kern w:val="0"/>
          <w:sz w:val="32"/>
          <w:szCs w:val="32"/>
          <w:lang w:val="zh-CN"/>
        </w:rPr>
      </w:pPr>
      <w:r>
        <w:rPr>
          <w:rFonts w:hint="eastAsia" w:ascii="黑体" w:hAnsi="宋体" w:eastAsia="黑体"/>
          <w:kern w:val="0"/>
          <w:sz w:val="32"/>
          <w:szCs w:val="32"/>
          <w:lang w:val="zh-CN"/>
        </w:rPr>
        <w:t xml:space="preserve">第十条  </w:t>
      </w:r>
      <w:r>
        <w:rPr>
          <w:rFonts w:hint="eastAsia" w:ascii="仿宋_GB2312" w:hAnsi="宋体" w:eastAsia="仿宋_GB2312"/>
          <w:kern w:val="0"/>
          <w:sz w:val="32"/>
          <w:szCs w:val="32"/>
          <w:lang w:val="zh-CN"/>
        </w:rPr>
        <w:t>因履行本协议发生的任何争议，双方应首先通过友好协商的方式加以解决。</w:t>
      </w:r>
    </w:p>
    <w:p>
      <w:pPr>
        <w:spacing w:line="520" w:lineRule="exact"/>
        <w:ind w:firstLine="640" w:firstLineChars="200"/>
        <w:rPr>
          <w:rFonts w:ascii="仿宋_GB2312" w:hAnsi="宋体" w:eastAsia="仿宋_GB2312"/>
          <w:kern w:val="0"/>
          <w:sz w:val="32"/>
          <w:szCs w:val="32"/>
          <w:lang w:val="zh-CN"/>
        </w:rPr>
      </w:pPr>
      <w:r>
        <w:rPr>
          <w:rFonts w:hint="eastAsia" w:ascii="黑体" w:hAnsi="宋体" w:eastAsia="黑体"/>
          <w:kern w:val="0"/>
          <w:sz w:val="32"/>
          <w:szCs w:val="32"/>
          <w:lang w:val="zh-CN"/>
        </w:rPr>
        <w:t xml:space="preserve">第十一条  </w:t>
      </w:r>
      <w:r>
        <w:rPr>
          <w:rFonts w:hint="eastAsia" w:ascii="仿宋_GB2312" w:hAnsi="宋体" w:eastAsia="仿宋_GB2312"/>
          <w:kern w:val="0"/>
          <w:sz w:val="32"/>
          <w:szCs w:val="32"/>
          <w:lang w:val="zh-CN"/>
        </w:rPr>
        <w:t>本协议自双方签订之日起生效。本协议效力追溯至甲方与乙方首次签订入市协议之日。</w:t>
      </w:r>
    </w:p>
    <w:p>
      <w:pPr>
        <w:spacing w:line="520" w:lineRule="exact"/>
        <w:ind w:firstLine="640" w:firstLineChars="200"/>
        <w:rPr>
          <w:rFonts w:ascii="仿宋_GB2312" w:hAnsi="宋体" w:eastAsia="仿宋_GB2312"/>
          <w:kern w:val="0"/>
          <w:sz w:val="32"/>
          <w:szCs w:val="32"/>
          <w:lang w:val="zh-CN"/>
        </w:rPr>
      </w:pPr>
      <w:r>
        <w:rPr>
          <w:rFonts w:hint="eastAsia" w:ascii="黑体" w:hAnsi="宋体" w:eastAsia="黑体"/>
          <w:kern w:val="0"/>
          <w:sz w:val="32"/>
          <w:szCs w:val="32"/>
          <w:lang w:val="zh-CN"/>
        </w:rPr>
        <w:t>第十二条</w:t>
      </w:r>
      <w:r>
        <w:rPr>
          <w:rFonts w:ascii="黑体" w:hAnsi="宋体" w:eastAsia="黑体"/>
          <w:kern w:val="0"/>
          <w:sz w:val="32"/>
          <w:szCs w:val="32"/>
          <w:lang w:val="zh-CN"/>
        </w:rPr>
        <w:t xml:space="preserve"> </w:t>
      </w:r>
      <w:r>
        <w:rPr>
          <w:rFonts w:ascii="仿宋_GB2312" w:hAnsi="宋体" w:eastAsia="仿宋_GB2312"/>
          <w:kern w:val="0"/>
          <w:sz w:val="32"/>
          <w:szCs w:val="32"/>
          <w:lang w:val="zh-CN"/>
        </w:rPr>
        <w:t xml:space="preserve"> 本协议一式二份，甲、</w:t>
      </w:r>
      <w:r>
        <w:rPr>
          <w:rFonts w:hint="eastAsia" w:ascii="仿宋_GB2312" w:hAnsi="宋体" w:eastAsia="仿宋_GB2312"/>
          <w:kern w:val="0"/>
          <w:sz w:val="32"/>
          <w:szCs w:val="32"/>
          <w:lang w:val="zh-CN"/>
        </w:rPr>
        <w:t>乙双方各执一份，具有同等法律效力。</w:t>
      </w:r>
    </w:p>
    <w:p>
      <w:pPr>
        <w:spacing w:line="520" w:lineRule="exact"/>
        <w:rPr>
          <w:rFonts w:hint="eastAsia" w:ascii="仿宋_GB2312" w:hAnsi="宋体" w:eastAsia="仿宋_GB2312"/>
          <w:kern w:val="0"/>
          <w:sz w:val="32"/>
          <w:szCs w:val="32"/>
          <w:lang w:val="zh-CN"/>
        </w:rPr>
      </w:pPr>
    </w:p>
    <w:p>
      <w:pPr>
        <w:spacing w:line="520" w:lineRule="exact"/>
        <w:rPr>
          <w:rFonts w:ascii="仿宋_GB2312" w:eastAsia="仿宋_GB2312"/>
          <w:kern w:val="0"/>
          <w:sz w:val="32"/>
          <w:szCs w:val="32"/>
          <w:lang w:val="zh-CN"/>
        </w:rPr>
      </w:pPr>
      <w:r>
        <w:rPr>
          <w:rFonts w:hint="eastAsia" w:ascii="仿宋_GB2312" w:hAnsi="宋体" w:eastAsia="仿宋_GB2312"/>
          <w:kern w:val="0"/>
          <w:sz w:val="32"/>
          <w:szCs w:val="32"/>
          <w:lang w:val="zh-CN"/>
        </w:rPr>
        <w:t>甲方（盖章）:              乙方:重庆药品交易所（盖章）</w:t>
      </w:r>
    </w:p>
    <w:p>
      <w:pPr>
        <w:spacing w:line="520" w:lineRule="exact"/>
        <w:rPr>
          <w:rFonts w:ascii="仿宋_GB2312" w:eastAsia="仿宋_GB2312"/>
          <w:kern w:val="0"/>
          <w:sz w:val="32"/>
          <w:szCs w:val="32"/>
          <w:lang w:val="zh-CN"/>
        </w:rPr>
      </w:pPr>
      <w:r>
        <w:rPr>
          <w:rFonts w:hint="eastAsia" w:ascii="仿宋_GB2312" w:hAnsi="宋体" w:eastAsia="仿宋_GB2312"/>
          <w:kern w:val="0"/>
          <w:sz w:val="32"/>
          <w:szCs w:val="32"/>
          <w:lang w:val="zh-CN"/>
        </w:rPr>
        <w:t>签字:                      签字:</w:t>
      </w:r>
    </w:p>
    <w:p>
      <w:pPr>
        <w:spacing w:line="520" w:lineRule="exact"/>
        <w:rPr>
          <w:rFonts w:ascii="仿宋_GB2312" w:hAnsi="宋体" w:eastAsia="仿宋_GB2312"/>
          <w:kern w:val="0"/>
          <w:sz w:val="32"/>
          <w:szCs w:val="32"/>
          <w:lang w:val="zh-CN"/>
        </w:rPr>
      </w:pPr>
      <w:r>
        <w:rPr>
          <w:rFonts w:hint="eastAsia" w:ascii="仿宋_GB2312" w:hAnsi="宋体" w:eastAsia="仿宋_GB2312"/>
          <w:kern w:val="0"/>
          <w:sz w:val="32"/>
          <w:szCs w:val="32"/>
          <w:lang w:val="zh-CN"/>
        </w:rPr>
        <w:t>日期: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2C"/>
    <w:rsid w:val="001A175D"/>
    <w:rsid w:val="004716F9"/>
    <w:rsid w:val="008D702C"/>
    <w:rsid w:val="00F95D96"/>
    <w:rsid w:val="067C2E7A"/>
    <w:rsid w:val="3D3E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qFormat/>
    <w:uiPriority w:val="0"/>
    <w:rPr>
      <w:color w:val="484848"/>
      <w:sz w:val="18"/>
      <w:szCs w:val="18"/>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文字 Char"/>
    <w:basedOn w:val="6"/>
    <w:link w:val="2"/>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176</Words>
  <Characters>1006</Characters>
  <Lines>8</Lines>
  <Paragraphs>2</Paragraphs>
  <TotalTime>1</TotalTime>
  <ScaleCrop>false</ScaleCrop>
  <LinksUpToDate>false</LinksUpToDate>
  <CharactersWithSpaces>1180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2017-11-22T07:59:00Z</dcterms:created>
  <dc:creator>liyue</dc:creator>
  <cp:lastModifiedBy>GXP</cp:lastModifiedBy>
  <dcterms:modified xsi:type="dcterms:W3CDTF">2020-07-02T02:38:12Z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